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1"/>
        <w:tblW w:w="11088" w:type="dxa"/>
        <w:tblInd w:w="-432" w:type="dxa"/>
        <w:tblLayout w:type="fixed"/>
        <w:tblLook w:val="04A0" w:firstRow="1" w:lastRow="0" w:firstColumn="1" w:lastColumn="0" w:noHBand="0" w:noVBand="1"/>
      </w:tblPr>
      <w:tblGrid>
        <w:gridCol w:w="679"/>
        <w:gridCol w:w="5215"/>
        <w:gridCol w:w="1666"/>
        <w:gridCol w:w="3456"/>
        <w:gridCol w:w="72"/>
      </w:tblGrid>
      <w:tr w:rsidR="00BD57EF" w:rsidTr="00902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8" w:type="dxa"/>
            <w:gridSpan w:val="5"/>
          </w:tcPr>
          <w:p w:rsidR="00BD57EF" w:rsidRPr="00AE0103" w:rsidRDefault="00BD57EF" w:rsidP="0052013F">
            <w:pPr>
              <w:jc w:val="center"/>
              <w:rPr>
                <w:b w:val="0"/>
                <w:sz w:val="22"/>
                <w:szCs w:val="22"/>
              </w:rPr>
            </w:pPr>
            <w:r w:rsidRPr="00AE0103">
              <w:rPr>
                <w:rFonts w:ascii="Times New Roman" w:hAnsi="Times New Roman" w:cs="Times New Roman"/>
                <w:sz w:val="28"/>
                <w:szCs w:val="28"/>
              </w:rPr>
              <w:t xml:space="preserve">Course </w:t>
            </w:r>
            <w:r>
              <w:rPr>
                <w:rFonts w:ascii="Times New Roman" w:hAnsi="Times New Roman" w:cs="Times New Roman"/>
                <w:sz w:val="28"/>
                <w:szCs w:val="28"/>
              </w:rPr>
              <w:t>VI</w:t>
            </w:r>
            <w:r w:rsidRPr="00AE0103">
              <w:rPr>
                <w:rFonts w:ascii="Times New Roman" w:hAnsi="Times New Roman" w:cs="Times New Roman"/>
                <w:sz w:val="28"/>
                <w:szCs w:val="28"/>
              </w:rPr>
              <w:t xml:space="preserve">.  </w:t>
            </w:r>
            <w:r w:rsidRPr="007F3B45">
              <w:rPr>
                <w:rFonts w:ascii="Times New Roman" w:hAnsi="Times New Roman" w:cs="Times New Roman"/>
                <w:sz w:val="28"/>
                <w:szCs w:val="28"/>
              </w:rPr>
              <w:t>Life in Jesus Christ</w:t>
            </w:r>
          </w:p>
        </w:tc>
      </w:tr>
      <w:tr w:rsidR="00BD57EF"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rPr>
                <w:rFonts w:ascii="Times New Roman" w:hAnsi="Times New Roman" w:cs="Times New Roman"/>
                <w:sz w:val="20"/>
                <w:szCs w:val="20"/>
              </w:rPr>
            </w:pPr>
          </w:p>
        </w:tc>
        <w:tc>
          <w:tcPr>
            <w:tcW w:w="5215" w:type="dxa"/>
          </w:tcPr>
          <w:p w:rsidR="008D7B1D" w:rsidRPr="008D7B1D" w:rsidRDefault="008D7B1D" w:rsidP="0052013F">
            <w:pPr>
              <w:pStyle w:val="ListParagraph"/>
              <w:ind w:left="270"/>
              <w:cnfStyle w:val="000000100000" w:firstRow="0" w:lastRow="0" w:firstColumn="0" w:lastColumn="0" w:oddVBand="0" w:evenVBand="0" w:oddHBand="1" w:evenHBand="0" w:firstRowFirstColumn="0" w:firstRowLastColumn="0" w:lastRowFirstColumn="0" w:lastRowLastColumn="0"/>
              <w:rPr>
                <w:b/>
                <w:sz w:val="22"/>
                <w:szCs w:val="22"/>
              </w:rPr>
            </w:pPr>
          </w:p>
        </w:tc>
        <w:tc>
          <w:tcPr>
            <w:tcW w:w="1666" w:type="dxa"/>
          </w:tcPr>
          <w:p w:rsidR="008D7B1D" w:rsidRPr="008D7B1D" w:rsidRDefault="008D7B1D" w:rsidP="0052013F">
            <w:pPr>
              <w:jc w:val="center"/>
              <w:cnfStyle w:val="000000100000" w:firstRow="0" w:lastRow="0" w:firstColumn="0" w:lastColumn="0" w:oddVBand="0" w:evenVBand="0" w:oddHBand="1" w:evenHBand="0" w:firstRowFirstColumn="0" w:firstRowLastColumn="0" w:lastRowFirstColumn="0" w:lastRowLastColumn="0"/>
              <w:rPr>
                <w:b/>
                <w:sz w:val="20"/>
                <w:szCs w:val="22"/>
              </w:rPr>
            </w:pPr>
            <w:r w:rsidRPr="008D7B1D">
              <w:rPr>
                <w:b/>
                <w:sz w:val="20"/>
                <w:szCs w:val="22"/>
              </w:rPr>
              <w:t>CONFORMITY</w:t>
            </w:r>
          </w:p>
          <w:p w:rsidR="008D7B1D" w:rsidRPr="00AE0103" w:rsidRDefault="008D7B1D" w:rsidP="0052013F">
            <w:pPr>
              <w:jc w:val="center"/>
              <w:cnfStyle w:val="000000100000" w:firstRow="0" w:lastRow="0" w:firstColumn="0" w:lastColumn="0" w:oddVBand="0" w:evenVBand="0" w:oddHBand="1" w:evenHBand="0" w:firstRowFirstColumn="0" w:firstRowLastColumn="0" w:lastRowFirstColumn="0" w:lastRowLastColumn="0"/>
              <w:rPr>
                <w:sz w:val="16"/>
                <w:szCs w:val="16"/>
              </w:rPr>
            </w:pPr>
            <w:r w:rsidRPr="008D7B1D">
              <w:rPr>
                <w:b/>
                <w:sz w:val="14"/>
                <w:szCs w:val="16"/>
              </w:rPr>
              <w:t>YES/NO/PARTIAL</w:t>
            </w:r>
          </w:p>
        </w:tc>
        <w:tc>
          <w:tcPr>
            <w:tcW w:w="3456" w:type="dxa"/>
          </w:tcPr>
          <w:p w:rsidR="008D7B1D" w:rsidRPr="00AE0103" w:rsidRDefault="008D7B1D" w:rsidP="0052013F">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AE0103">
              <w:rPr>
                <w:b/>
                <w:sz w:val="22"/>
                <w:szCs w:val="22"/>
              </w:rPr>
              <w:t>REQUIRED CHANGES</w:t>
            </w:r>
          </w:p>
          <w:p w:rsidR="008D7B1D" w:rsidRPr="00AE0103" w:rsidRDefault="008D7B1D" w:rsidP="0052013F">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AE0103">
              <w:rPr>
                <w:b/>
                <w:sz w:val="18"/>
                <w:szCs w:val="18"/>
              </w:rPr>
              <w:t>Recommendations and Suggestions</w:t>
            </w: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AA213A">
            <w:pPr>
              <w:pStyle w:val="ListParagraph"/>
              <w:numPr>
                <w:ilvl w:val="0"/>
                <w:numId w:val="1"/>
              </w:numPr>
              <w:ind w:left="432" w:hanging="432"/>
              <w:cnfStyle w:val="000000010000" w:firstRow="0" w:lastRow="0" w:firstColumn="0" w:lastColumn="0" w:oddVBand="0" w:evenVBand="0" w:oddHBand="0" w:evenHBand="1" w:firstRowFirstColumn="0" w:firstRowLastColumn="0" w:lastRowFirstColumn="0" w:lastRowLastColumn="0"/>
              <w:rPr>
                <w:sz w:val="20"/>
                <w:szCs w:val="20"/>
              </w:rPr>
            </w:pPr>
            <w:r w:rsidRPr="008D7B1D">
              <w:rPr>
                <w:sz w:val="22"/>
                <w:szCs w:val="22"/>
              </w:rPr>
              <w:t>What Is Life in Christ?</w:t>
            </w:r>
          </w:p>
          <w:p w:rsidR="008D7B1D" w:rsidRPr="008D7B1D" w:rsidRDefault="008D7B1D" w:rsidP="008519C1">
            <w:pPr>
              <w:pStyle w:val="ListParagraph"/>
              <w:numPr>
                <w:ilvl w:val="1"/>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God’s plan for us (CCC, nos. 302-314, 1692).</w:t>
            </w:r>
          </w:p>
          <w:p w:rsidR="008D7B1D" w:rsidRPr="008D7B1D" w:rsidRDefault="008D7B1D" w:rsidP="008519C1">
            <w:pPr>
              <w:pStyle w:val="ListParagraph"/>
              <w:numPr>
                <w:ilvl w:val="2"/>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God creates us to share eternal love and happiness with him in Heaven.</w:t>
            </w:r>
          </w:p>
          <w:p w:rsidR="008D7B1D" w:rsidRPr="008D7B1D" w:rsidRDefault="008D7B1D" w:rsidP="008519C1">
            <w:pPr>
              <w:pStyle w:val="ListParagraph"/>
              <w:numPr>
                <w:ilvl w:val="3"/>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Desire and longing for God (CCC, no. 27).</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bookmarkStart w:id="0" w:name="_GoBack"/>
            <w:bookmarkEnd w:id="0"/>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1"/>
              <w:rPr>
                <w:rFonts w:ascii="Times New Roman" w:hAnsi="Times New Roman" w:cs="Times New Roman"/>
                <w:sz w:val="20"/>
                <w:szCs w:val="20"/>
              </w:rPr>
            </w:pPr>
          </w:p>
        </w:tc>
        <w:tc>
          <w:tcPr>
            <w:tcW w:w="5215" w:type="dxa"/>
          </w:tcPr>
          <w:p w:rsidR="008D7B1D" w:rsidRPr="008D7B1D" w:rsidRDefault="008D7B1D" w:rsidP="008519C1">
            <w:pPr>
              <w:pStyle w:val="ListParagraph"/>
              <w:numPr>
                <w:ilvl w:val="3"/>
                <w:numId w:val="1"/>
              </w:numPr>
              <w:outlineLvl w:val="1"/>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Fall and promise of redemption (CCC, no. 410).</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5215" w:type="dxa"/>
          </w:tcPr>
          <w:p w:rsidR="008D7B1D" w:rsidRPr="008D7B1D" w:rsidRDefault="008D7B1D" w:rsidP="009B798D">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Jesus Christ fulfills this promise (CCC, nos. 456-460).</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5215" w:type="dxa"/>
          </w:tcPr>
          <w:p w:rsidR="008D7B1D" w:rsidRPr="008D7B1D" w:rsidRDefault="008D7B1D" w:rsidP="008519C1">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God created us in his image and likeness (CCC, nos. 1700-1706).</w:t>
            </w:r>
          </w:p>
          <w:p w:rsidR="008D7B1D" w:rsidRPr="008D7B1D" w:rsidRDefault="008D7B1D" w:rsidP="008519C1">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The dignity of the human person (CCC, no. 1700).</w:t>
            </w:r>
          </w:p>
          <w:p w:rsidR="008D7B1D" w:rsidRPr="008D7B1D" w:rsidRDefault="008D7B1D" w:rsidP="008519C1">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Endowed with reason, intellect, and free will (CCC, nos. 1703-1706).</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5215" w:type="dxa"/>
          </w:tcPr>
          <w:p w:rsidR="008D7B1D" w:rsidRPr="008D7B1D" w:rsidRDefault="008D7B1D" w:rsidP="008519C1">
            <w:pPr>
              <w:pStyle w:val="ListParagraph"/>
              <w:numPr>
                <w:ilvl w:val="1"/>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Our response to God’s plan.</w:t>
            </w:r>
          </w:p>
          <w:p w:rsidR="008D7B1D" w:rsidRPr="008D7B1D" w:rsidRDefault="008D7B1D" w:rsidP="008519C1">
            <w:pPr>
              <w:pStyle w:val="ListParagraph"/>
              <w:numPr>
                <w:ilvl w:val="2"/>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Response of love (CCC, no. 1828).</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5215" w:type="dxa"/>
          </w:tcPr>
          <w:p w:rsidR="008D7B1D" w:rsidRPr="008D7B1D" w:rsidRDefault="008D7B1D" w:rsidP="00CD7A7C">
            <w:pPr>
              <w:pStyle w:val="ListParagraph"/>
              <w:numPr>
                <w:ilvl w:val="2"/>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He calls us to beatitude or joy.</w:t>
            </w:r>
          </w:p>
          <w:p w:rsidR="008D7B1D" w:rsidRPr="008D7B1D" w:rsidRDefault="008D7B1D" w:rsidP="008519C1">
            <w:pPr>
              <w:pStyle w:val="ListParagraph"/>
              <w:numPr>
                <w:ilvl w:val="3"/>
                <w:numId w:val="1"/>
              </w:numPr>
              <w:outlineLvl w:val="3"/>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The Beatitudes (CCC, no. 1716).</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3"/>
              <w:rPr>
                <w:rFonts w:ascii="Times New Roman" w:hAnsi="Times New Roman" w:cs="Times New Roman"/>
                <w:sz w:val="20"/>
                <w:szCs w:val="20"/>
              </w:rPr>
            </w:pPr>
          </w:p>
        </w:tc>
        <w:tc>
          <w:tcPr>
            <w:tcW w:w="5215" w:type="dxa"/>
          </w:tcPr>
          <w:p w:rsidR="008D7B1D" w:rsidRPr="008D7B1D" w:rsidRDefault="008D7B1D" w:rsidP="008D0EB5">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Effects of the Beatitudes (CCC, nos. 1718-1724).</w:t>
            </w:r>
          </w:p>
          <w:p w:rsidR="008D7B1D" w:rsidRPr="008D7B1D" w:rsidRDefault="008D7B1D" w:rsidP="008D0EB5">
            <w:pPr>
              <w:pStyle w:val="ListParagraph"/>
              <w:numPr>
                <w:ilvl w:val="3"/>
                <w:numId w:val="1"/>
              </w:numPr>
              <w:outlineLvl w:val="3"/>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God’s gift of joy (CCC, no. 1720).</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9B798D">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What it means to be a follower of Christ.</w:t>
            </w:r>
          </w:p>
          <w:p w:rsidR="008D7B1D" w:rsidRPr="008D7B1D" w:rsidRDefault="008D7B1D" w:rsidP="008D0EB5">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Baptism and divine filiation (CCC, no. 1279).</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8D0EB5">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Focused on Christ (CCC, no. 1698).</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8D0EB5">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Moral life and happiness (CCC, nos. 1988ff.).</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AA213A">
            <w:pPr>
              <w:pStyle w:val="ListParagraph"/>
              <w:numPr>
                <w:ilvl w:val="0"/>
                <w:numId w:val="1"/>
              </w:numPr>
              <w:ind w:left="432" w:hanging="432"/>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God Has Taught Us How to Live a New Life in Christ</w:t>
            </w:r>
          </w:p>
          <w:p w:rsidR="008D7B1D" w:rsidRPr="008D7B1D" w:rsidRDefault="008D7B1D" w:rsidP="008D0EB5">
            <w:pPr>
              <w:pStyle w:val="ListParagraph"/>
              <w:numPr>
                <w:ilvl w:val="1"/>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God rules the universe with wisdom and directs its divine fulfillment (CCC, no. 1719).</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715EFF">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Eternal law (CCC, nos. 1950-1951).</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715EFF">
            <w:pPr>
              <w:pStyle w:val="ListParagraph"/>
              <w:numPr>
                <w:ilvl w:val="2"/>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Divine Providence (CCC, no. 1975).</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8D0EB5">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Natural moral law.</w:t>
            </w:r>
          </w:p>
          <w:p w:rsidR="008D7B1D" w:rsidRPr="008D7B1D" w:rsidRDefault="008D7B1D" w:rsidP="008D0EB5">
            <w:pPr>
              <w:pStyle w:val="ListParagraph"/>
              <w:numPr>
                <w:ilvl w:val="3"/>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Reason participating in eternal law (CCC, nos. 1954-1955).</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715EF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Basis for human rights and duties (CCC, no. 1956).</w:t>
            </w:r>
          </w:p>
          <w:p w:rsidR="008D7B1D" w:rsidRPr="008D7B1D" w:rsidRDefault="008D7B1D" w:rsidP="00715EFF">
            <w:pPr>
              <w:pStyle w:val="ListParagraph"/>
              <w:numPr>
                <w:ilvl w:val="3"/>
                <w:numId w:val="1"/>
              </w:numPr>
              <w:outlineLvl w:val="4"/>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Found in all cultures, basis for moral rules and civil law (CCC, nos. 1958-1960).</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outlineLvl w:val="4"/>
              <w:rPr>
                <w:rFonts w:ascii="Times New Roman" w:hAnsi="Times New Roman" w:cs="Times New Roman"/>
                <w:sz w:val="20"/>
                <w:szCs w:val="20"/>
              </w:rPr>
            </w:pPr>
          </w:p>
        </w:tc>
        <w:tc>
          <w:tcPr>
            <w:tcW w:w="5215" w:type="dxa"/>
          </w:tcPr>
          <w:p w:rsidR="008D7B1D" w:rsidRPr="008D7B1D" w:rsidRDefault="008D7B1D" w:rsidP="008D0EB5">
            <w:pPr>
              <w:pStyle w:val="ListParagraph"/>
              <w:numPr>
                <w:ilvl w:val="1"/>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Revelation.</w:t>
            </w:r>
          </w:p>
          <w:p w:rsidR="008D7B1D" w:rsidRPr="008D7B1D" w:rsidRDefault="008D7B1D" w:rsidP="009A4508">
            <w:pPr>
              <w:pStyle w:val="ListParagraph"/>
              <w:numPr>
                <w:ilvl w:val="2"/>
                <w:numId w:val="1"/>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Teachings revealed by God under the Old Covenant.</w:t>
            </w:r>
          </w:p>
          <w:p w:rsidR="008D7B1D" w:rsidRPr="008D7B1D" w:rsidRDefault="008D7B1D" w:rsidP="009A4508">
            <w:pPr>
              <w:pStyle w:val="ListParagraph"/>
              <w:numPr>
                <w:ilvl w:val="0"/>
                <w:numId w:val="5"/>
              </w:numPr>
              <w:outlineLvl w:val="4"/>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Context of the Ten Commandments (CCC, nos. 2052-2074).</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9A4508">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Principle of interpretation (CCC, no. 2083).</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425833">
            <w:pPr>
              <w:pStyle w:val="ListParagraph"/>
              <w:numPr>
                <w:ilvl w:val="3"/>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Ten Commandments.</w:t>
            </w:r>
          </w:p>
          <w:p w:rsidR="008D7B1D" w:rsidRPr="008D7B1D" w:rsidRDefault="008D7B1D" w:rsidP="00425833">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lastRenderedPageBreak/>
              <w:t>First Commandment: I am the Lord, your God; you shall not have strange gods before me.</w:t>
            </w:r>
          </w:p>
          <w:p w:rsidR="008D7B1D" w:rsidRPr="008D7B1D" w:rsidRDefault="008D7B1D" w:rsidP="0042583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Theological virtues: faith, hope, and charity (CCC, nos. 2087-2094).</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425833">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Sins to avoid: superstition, idolatry, divination and magic, irreligion, atheism, agnosticism (CCC, nos. 2110-2132).</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425833">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Second Commandment: You shall not take the name of the Lord, your God, in vain.</w:t>
            </w:r>
          </w:p>
          <w:p w:rsidR="008D7B1D" w:rsidRPr="008D7B1D" w:rsidRDefault="008D7B1D" w:rsidP="00425833">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Reverent speech about God (CCC, nos. 2142-2145).</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2E1F12">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Sins to avoid: blasphemy or other abuse of God’s name, perjury, misusing God’s name in oaths or false oaths (CCC, nos. 2146-2155).</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Third Commandment: Remember to keep holy the Lord’s Day.</w:t>
            </w:r>
          </w:p>
          <w:p w:rsidR="008D7B1D" w:rsidRPr="008D7B1D" w:rsidRDefault="008D7B1D" w:rsidP="00F910D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Meaning of Lord’s Day (CCC, nos. 2168-2176).</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Serious obligation to attend Mass (CCC, nos. 2180-2185).</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Day of grace—rest from work (CCC, nos. 2184-2188).</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Sins against Third Commandment: missing Mass on Sundays and holy days (CCC, nos. 2180-2182), failing to pray (CCC, nos. 2744-2745), failing to keep holy the Lord’s Day (CCC, nos. 2184-2188).</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Fourth Commandment: Honor your father and your mother.</w:t>
            </w:r>
          </w:p>
          <w:p w:rsidR="008D7B1D" w:rsidRPr="008D7B1D" w:rsidRDefault="008D7B1D" w:rsidP="00F910D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Obedience in the family.</w:t>
            </w:r>
          </w:p>
          <w:p w:rsidR="008D7B1D" w:rsidRPr="008D7B1D" w:rsidRDefault="008D7B1D" w:rsidP="00F910D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Context of Christian family (CCC, nos. 2201-2206).</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10"/>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Duties of family members (CCC, nos. 2214-2231).</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Duties of civil authority and duties of citizens (CCC, nos. 2234-2243).</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rPr>
                <w:b/>
              </w:rPr>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rPr>
                <w:b/>
              </w:rPr>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Fifth Commandment: You shall not kill.</w:t>
            </w:r>
          </w:p>
          <w:p w:rsidR="008D7B1D" w:rsidRPr="008D7B1D" w:rsidRDefault="008D7B1D" w:rsidP="00F910D3">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Respect human life in all its stages and situations (CCC, nos. 2258-2262).</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Legitimate self-defense and the death penalty (CCC, nos. 2263-2267).</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Principles regarding health, science, bodily integrity (CCC, nos. 2292-2301).</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F910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Sins against the Fifth Commandment: murder; suicide; abortion; euthanasia; embryonic stem cell research; abuse of alcohol, drugs, food, or tobacco; abuse of the body (CCC, nos. 364, 2268-2283, 2290-2291).</w:t>
            </w:r>
          </w:p>
          <w:p w:rsidR="008D7B1D" w:rsidRPr="008D7B1D" w:rsidRDefault="008D7B1D" w:rsidP="00F910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Scandal (CCC 2326)</w:t>
            </w:r>
          </w:p>
          <w:p w:rsidR="008D7B1D" w:rsidRPr="008D7B1D" w:rsidRDefault="008D7B1D" w:rsidP="00F910D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War (CCC 2327 – 2329)</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Sixth Commandment: You shall not commit adultery.</w:t>
            </w:r>
          </w:p>
          <w:p w:rsidR="008D7B1D" w:rsidRPr="008D7B1D" w:rsidRDefault="008D7B1D" w:rsidP="00B462E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Vocation to chastity (CCC, nos. 2337-2350).</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Offenses against chastity (CCC, nos. 2351-2359).</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Christian vision of marriage—theology of the body (CCC, nos. 2360-2379).</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Offenses against the dignity of marriage (CCC, nos. 2380-2391).</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Natural family planning.</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387314">
            <w:pPr>
              <w:pStyle w:val="ListParagraph"/>
              <w:numPr>
                <w:ilvl w:val="4"/>
                <w:numId w:val="1"/>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Seventh Commandment: You shall not steal.</w:t>
            </w:r>
          </w:p>
          <w:p w:rsidR="008D7B1D" w:rsidRPr="008D7B1D" w:rsidRDefault="008D7B1D" w:rsidP="00B462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Right to private property and just treatment (CCC, nos. 2401-2407).</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Sins to avoid: theft, keeping something loaned or lost, the destruction of the property of others, business fraud, paying unjust wages, breaking contracts (CCC, nos. 2408-2418).</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Overview of the social doctrine of the Church (CCC, nos. 2419-2449).</w:t>
            </w:r>
          </w:p>
          <w:p w:rsidR="008D7B1D" w:rsidRPr="008D7B1D" w:rsidRDefault="008D7B1D" w:rsidP="00B462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Economic activity and social justice (CCC, nos. 2426-2436).</w:t>
            </w:r>
          </w:p>
          <w:p w:rsidR="008D7B1D" w:rsidRPr="008D7B1D" w:rsidRDefault="008D7B1D" w:rsidP="00B462E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Justice and solidarity among nations (CCC, nos. 2437-2442).</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Eighth Commandment: You shall not bear false witness against another.</w:t>
            </w:r>
          </w:p>
          <w:p w:rsidR="008D7B1D" w:rsidRPr="008D7B1D" w:rsidRDefault="008D7B1D" w:rsidP="00B462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Living and witnessing truth (CCC, nos. 2468-2474).</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Sins to avoid: lying, perjury, rash judgment, detraction, calumny, boasting, making fun of others (CCC, nos. 2475-2487).</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Keeping secrets and confidences (CCC, no. 2489).</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sz w:val="20"/>
                <w:szCs w:val="20"/>
              </w:rPr>
            </w:pPr>
            <w:r w:rsidRPr="008D7B1D">
              <w:rPr>
                <w:sz w:val="20"/>
                <w:szCs w:val="20"/>
              </w:rPr>
              <w:t>The responsibilities of the media and art (CCC, nos. 2493-2503).</w:t>
            </w:r>
          </w:p>
        </w:tc>
        <w:tc>
          <w:tcPr>
            <w:tcW w:w="166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c>
          <w:tcPr>
            <w:tcW w:w="3456" w:type="dxa"/>
          </w:tcPr>
          <w:p w:rsidR="008D7B1D" w:rsidRPr="00AE0103" w:rsidRDefault="008D7B1D" w:rsidP="0052013F">
            <w:pPr>
              <w:cnfStyle w:val="000000100000" w:firstRow="0" w:lastRow="0" w:firstColumn="0" w:lastColumn="0" w:oddVBand="0" w:evenVBand="0" w:oddHBand="1" w:evenHBand="0" w:firstRowFirstColumn="0" w:firstRowLastColumn="0" w:lastRowFirstColumn="0" w:lastRowLastColumn="0"/>
            </w:pPr>
          </w:p>
        </w:tc>
      </w:tr>
      <w:tr w:rsidR="0090238C" w:rsidRPr="00AE0103" w:rsidTr="0090238C">
        <w:trPr>
          <w:gridAfter w:val="1"/>
          <w:cnfStyle w:val="000000010000" w:firstRow="0" w:lastRow="0" w:firstColumn="0" w:lastColumn="0" w:oddVBand="0" w:evenVBand="0" w:oddHBand="0" w:evenHBand="1"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679" w:type="dxa"/>
          </w:tcPr>
          <w:p w:rsidR="008D7B1D" w:rsidRPr="008D7B1D" w:rsidRDefault="008D7B1D" w:rsidP="008D7B1D">
            <w:pPr>
              <w:pStyle w:val="ListParagraph"/>
              <w:numPr>
                <w:ilvl w:val="0"/>
                <w:numId w:val="21"/>
              </w:numPr>
              <w:rPr>
                <w:rFonts w:ascii="Times New Roman" w:hAnsi="Times New Roman" w:cs="Times New Roman"/>
                <w:sz w:val="20"/>
                <w:szCs w:val="20"/>
              </w:rPr>
            </w:pPr>
          </w:p>
        </w:tc>
        <w:tc>
          <w:tcPr>
            <w:tcW w:w="5215" w:type="dxa"/>
          </w:tcPr>
          <w:p w:rsidR="008D7B1D" w:rsidRPr="008D7B1D" w:rsidRDefault="008D7B1D" w:rsidP="00B462E5">
            <w:pPr>
              <w:pStyle w:val="ListParagraph"/>
              <w:numPr>
                <w:ilvl w:val="4"/>
                <w:numId w:val="1"/>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Ninth Commandment: You shall not covet your neighbor’s wife.</w:t>
            </w:r>
          </w:p>
          <w:p w:rsidR="008D7B1D" w:rsidRPr="008D7B1D" w:rsidRDefault="008D7B1D" w:rsidP="00B462E5">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sidRPr="008D7B1D">
              <w:rPr>
                <w:sz w:val="20"/>
                <w:szCs w:val="20"/>
              </w:rPr>
              <w:t>Respect the sanctity of marriage vows (CCC, nos. 2364-2365).</w:t>
            </w:r>
          </w:p>
        </w:tc>
        <w:tc>
          <w:tcPr>
            <w:tcW w:w="166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c>
          <w:tcPr>
            <w:tcW w:w="3456" w:type="dxa"/>
          </w:tcPr>
          <w:p w:rsidR="008D7B1D" w:rsidRPr="00AE0103" w:rsidRDefault="008D7B1D" w:rsidP="0052013F">
            <w:pPr>
              <w:cnfStyle w:val="000000010000" w:firstRow="0" w:lastRow="0" w:firstColumn="0" w:lastColumn="0" w:oddVBand="0" w:evenVBand="0" w:oddHBand="0" w:evenHBand="1" w:firstRowFirstColumn="0" w:firstRowLastColumn="0" w:lastRowFirstColumn="0" w:lastRowLastColumn="0"/>
            </w:pPr>
          </w:p>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sz w:val="20"/>
                <w:szCs w:val="20"/>
              </w:rPr>
            </w:pPr>
          </w:p>
        </w:tc>
        <w:tc>
          <w:tcPr>
            <w:tcW w:w="5215" w:type="dxa"/>
          </w:tcPr>
          <w:p w:rsidR="008D7B1D" w:rsidRPr="008D7B1D" w:rsidRDefault="008D7B1D" w:rsidP="00B462E5">
            <w:pPr>
              <w:pStyle w:val="ListParagraph"/>
              <w:numPr>
                <w:ilvl w:val="0"/>
                <w:numId w:val="16"/>
              </w:numPr>
              <w:rPr>
                <w:sz w:val="20"/>
                <w:szCs w:val="20"/>
              </w:rPr>
            </w:pPr>
            <w:r w:rsidRPr="008D7B1D">
              <w:rPr>
                <w:sz w:val="20"/>
                <w:szCs w:val="20"/>
              </w:rPr>
              <w:t>Practice modesty and purity of heart in thought, words, actions, and appearance (CCC, nos. 2517-2527).</w:t>
            </w:r>
          </w:p>
        </w:tc>
        <w:tc>
          <w:tcPr>
            <w:tcW w:w="1666" w:type="dxa"/>
          </w:tcPr>
          <w:p w:rsidR="008D7B1D" w:rsidRPr="00AE0103" w:rsidRDefault="008D7B1D" w:rsidP="0052013F">
            <w:pPr>
              <w:rPr>
                <w:b/>
              </w:rPr>
            </w:pPr>
          </w:p>
        </w:tc>
        <w:tc>
          <w:tcPr>
            <w:tcW w:w="3456" w:type="dxa"/>
          </w:tcPr>
          <w:p w:rsidR="008D7B1D" w:rsidRPr="00AE0103" w:rsidRDefault="008D7B1D" w:rsidP="0052013F">
            <w:pPr>
              <w:rPr>
                <w:b/>
              </w:rPr>
            </w:pPr>
          </w:p>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sz w:val="20"/>
                <w:szCs w:val="20"/>
              </w:rPr>
            </w:pPr>
          </w:p>
        </w:tc>
        <w:tc>
          <w:tcPr>
            <w:tcW w:w="5215" w:type="dxa"/>
          </w:tcPr>
          <w:p w:rsidR="008D7B1D" w:rsidRPr="008D7B1D" w:rsidRDefault="008D7B1D" w:rsidP="00D3213C">
            <w:pPr>
              <w:pStyle w:val="ListParagraph"/>
              <w:numPr>
                <w:ilvl w:val="0"/>
                <w:numId w:val="16"/>
              </w:numPr>
              <w:rPr>
                <w:sz w:val="20"/>
                <w:szCs w:val="20"/>
              </w:rPr>
            </w:pPr>
            <w:r w:rsidRPr="008D7B1D">
              <w:rPr>
                <w:sz w:val="20"/>
                <w:szCs w:val="20"/>
              </w:rPr>
              <w:t>Sins to avoid: lust and pornography (CCC, nos. 2351, 2354).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sz w:val="20"/>
                <w:szCs w:val="20"/>
              </w:rPr>
            </w:pPr>
          </w:p>
        </w:tc>
        <w:tc>
          <w:tcPr>
            <w:tcW w:w="5215" w:type="dxa"/>
          </w:tcPr>
          <w:p w:rsidR="008D7B1D" w:rsidRPr="008D7B1D" w:rsidRDefault="008D7B1D" w:rsidP="00D3213C">
            <w:pPr>
              <w:pStyle w:val="ListParagraph"/>
              <w:numPr>
                <w:ilvl w:val="4"/>
                <w:numId w:val="1"/>
              </w:numPr>
              <w:rPr>
                <w:sz w:val="20"/>
                <w:szCs w:val="20"/>
              </w:rPr>
            </w:pPr>
            <w:r w:rsidRPr="008D7B1D">
              <w:rPr>
                <w:sz w:val="20"/>
                <w:szCs w:val="20"/>
              </w:rPr>
              <w:t>Tenth Commandment: You shall not covet your neighbor’s goods.</w:t>
            </w:r>
          </w:p>
          <w:p w:rsidR="008D7B1D" w:rsidRPr="008D7B1D" w:rsidRDefault="008D7B1D" w:rsidP="00D3213C">
            <w:pPr>
              <w:pStyle w:val="ListParagraph"/>
              <w:numPr>
                <w:ilvl w:val="0"/>
                <w:numId w:val="17"/>
              </w:numPr>
              <w:rPr>
                <w:sz w:val="20"/>
                <w:szCs w:val="20"/>
              </w:rPr>
            </w:pPr>
            <w:r w:rsidRPr="008D7B1D">
              <w:rPr>
                <w:sz w:val="20"/>
                <w:szCs w:val="20"/>
              </w:rPr>
              <w:t>Practice simplicity of life and trust in God (CCC, nos. 2541-2548).</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sz w:val="20"/>
                <w:szCs w:val="20"/>
              </w:rPr>
            </w:pPr>
          </w:p>
        </w:tc>
        <w:tc>
          <w:tcPr>
            <w:tcW w:w="5215" w:type="dxa"/>
          </w:tcPr>
          <w:p w:rsidR="008D7B1D" w:rsidRPr="008D7B1D" w:rsidRDefault="008D7B1D" w:rsidP="00D3213C">
            <w:pPr>
              <w:pStyle w:val="ListParagraph"/>
              <w:numPr>
                <w:ilvl w:val="0"/>
                <w:numId w:val="17"/>
              </w:numPr>
              <w:rPr>
                <w:sz w:val="20"/>
                <w:szCs w:val="20"/>
              </w:rPr>
            </w:pPr>
            <w:r w:rsidRPr="008D7B1D">
              <w:rPr>
                <w:sz w:val="20"/>
                <w:szCs w:val="20"/>
              </w:rPr>
              <w:t>Sins to avoid: envy and greed (CCC, nos. 2535-2540).</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D3213C">
            <w:pPr>
              <w:pStyle w:val="ListParagraph"/>
              <w:numPr>
                <w:ilvl w:val="2"/>
                <w:numId w:val="1"/>
              </w:numPr>
              <w:rPr>
                <w:rFonts w:eastAsiaTheme="majorEastAsia"/>
                <w:bCs/>
                <w:sz w:val="20"/>
                <w:szCs w:val="20"/>
              </w:rPr>
            </w:pPr>
            <w:r w:rsidRPr="008D7B1D">
              <w:rPr>
                <w:rFonts w:eastAsiaTheme="majorEastAsia"/>
                <w:bCs/>
                <w:sz w:val="20"/>
                <w:szCs w:val="20"/>
              </w:rPr>
              <w:t>Teaching revealed by God in the New Covenant.</w:t>
            </w:r>
          </w:p>
          <w:p w:rsidR="008D7B1D" w:rsidRPr="008D7B1D" w:rsidRDefault="008D7B1D" w:rsidP="00D3213C">
            <w:pPr>
              <w:pStyle w:val="ListParagraph"/>
              <w:numPr>
                <w:ilvl w:val="3"/>
                <w:numId w:val="1"/>
              </w:numPr>
              <w:rPr>
                <w:rFonts w:eastAsiaTheme="majorEastAsia"/>
                <w:bCs/>
                <w:sz w:val="20"/>
                <w:szCs w:val="20"/>
              </w:rPr>
            </w:pPr>
            <w:r w:rsidRPr="008D7B1D">
              <w:rPr>
                <w:rFonts w:eastAsiaTheme="majorEastAsia"/>
                <w:bCs/>
                <w:sz w:val="20"/>
                <w:szCs w:val="20"/>
              </w:rPr>
              <w:t>Two Great Commandments of Jesus (CCC, no. 2083).</w:t>
            </w:r>
            <w:r w:rsidRPr="008D7B1D">
              <w:rPr>
                <w:rFonts w:eastAsia="Times New Roman"/>
                <w:kern w:val="28"/>
              </w:rPr>
              <w:t xml:space="preserve"> </w:t>
            </w:r>
          </w:p>
          <w:p w:rsidR="008D7B1D" w:rsidRPr="008D7B1D" w:rsidRDefault="008D7B1D" w:rsidP="00D3213C">
            <w:pPr>
              <w:pStyle w:val="ListParagraph"/>
              <w:numPr>
                <w:ilvl w:val="4"/>
                <w:numId w:val="1"/>
              </w:numPr>
              <w:rPr>
                <w:rFonts w:eastAsiaTheme="majorEastAsia"/>
                <w:bCs/>
                <w:sz w:val="20"/>
                <w:szCs w:val="20"/>
              </w:rPr>
            </w:pPr>
            <w:r w:rsidRPr="008D7B1D">
              <w:rPr>
                <w:rFonts w:eastAsiaTheme="majorEastAsia"/>
                <w:bCs/>
                <w:sz w:val="20"/>
                <w:szCs w:val="20"/>
              </w:rPr>
              <w:t>First Great Commandment relates to the first three Commandments of the Decalogue.</w:t>
            </w:r>
          </w:p>
          <w:p w:rsidR="008D7B1D" w:rsidRPr="008D7B1D" w:rsidRDefault="008D7B1D" w:rsidP="00D3213C">
            <w:pPr>
              <w:pStyle w:val="ListParagraph"/>
              <w:numPr>
                <w:ilvl w:val="4"/>
                <w:numId w:val="1"/>
              </w:numPr>
              <w:rPr>
                <w:rFonts w:eastAsiaTheme="majorEastAsia"/>
                <w:bCs/>
                <w:sz w:val="20"/>
                <w:szCs w:val="20"/>
              </w:rPr>
            </w:pPr>
            <w:r w:rsidRPr="008D7B1D">
              <w:rPr>
                <w:rFonts w:eastAsiaTheme="majorEastAsia"/>
                <w:bCs/>
                <w:sz w:val="20"/>
                <w:szCs w:val="20"/>
              </w:rPr>
              <w:t>Second Great Commandment relates to the rest of the Decalogue.</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387314">
            <w:pPr>
              <w:pStyle w:val="ListParagraph"/>
              <w:numPr>
                <w:ilvl w:val="3"/>
                <w:numId w:val="1"/>
              </w:numPr>
              <w:rPr>
                <w:rFonts w:eastAsiaTheme="majorEastAsia"/>
                <w:bCs/>
                <w:sz w:val="20"/>
                <w:szCs w:val="20"/>
              </w:rPr>
            </w:pPr>
            <w:r w:rsidRPr="008D7B1D">
              <w:rPr>
                <w:rFonts w:eastAsiaTheme="majorEastAsia"/>
                <w:bCs/>
                <w:sz w:val="20"/>
                <w:szCs w:val="20"/>
              </w:rPr>
              <w:t>The grace of the Holy Spirit (CCC, nos. 1966, 2003).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E0AD4">
            <w:pPr>
              <w:pStyle w:val="ListParagraph"/>
              <w:numPr>
                <w:ilvl w:val="3"/>
                <w:numId w:val="1"/>
              </w:numPr>
              <w:rPr>
                <w:rFonts w:eastAsiaTheme="majorEastAsia"/>
                <w:bCs/>
                <w:sz w:val="20"/>
                <w:szCs w:val="20"/>
              </w:rPr>
            </w:pPr>
            <w:r w:rsidRPr="008D7B1D">
              <w:rPr>
                <w:rFonts w:eastAsiaTheme="majorEastAsia"/>
                <w:bCs/>
                <w:sz w:val="20"/>
                <w:szCs w:val="20"/>
              </w:rPr>
              <w:t>The Sermon on the Mount (CCC, nos. 1966-1970).</w:t>
            </w:r>
          </w:p>
          <w:p w:rsidR="008D7B1D" w:rsidRPr="008D7B1D" w:rsidRDefault="008D7B1D" w:rsidP="001E0AD4">
            <w:pPr>
              <w:pStyle w:val="ListParagraph"/>
              <w:numPr>
                <w:ilvl w:val="4"/>
                <w:numId w:val="1"/>
              </w:numPr>
              <w:rPr>
                <w:rFonts w:eastAsiaTheme="majorEastAsia"/>
                <w:bCs/>
                <w:sz w:val="20"/>
                <w:szCs w:val="20"/>
              </w:rPr>
            </w:pPr>
            <w:r w:rsidRPr="008D7B1D">
              <w:rPr>
                <w:rFonts w:eastAsiaTheme="majorEastAsia"/>
                <w:bCs/>
                <w:sz w:val="20"/>
                <w:szCs w:val="20"/>
              </w:rPr>
              <w:t>Beatitudes: Christ’s answer to the question about happiness (CCC, nos. 1716-1723).</w:t>
            </w:r>
          </w:p>
          <w:p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 poor in spirit.</w:t>
            </w:r>
          </w:p>
          <w:p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they who mourn.</w:t>
            </w:r>
          </w:p>
          <w:p w:rsidR="008D7B1D" w:rsidRPr="008D7B1D" w:rsidRDefault="008D7B1D" w:rsidP="001E0AD4">
            <w:pPr>
              <w:pStyle w:val="ListParagraph"/>
              <w:numPr>
                <w:ilvl w:val="0"/>
                <w:numId w:val="18"/>
              </w:numPr>
              <w:rPr>
                <w:rFonts w:eastAsiaTheme="majorEastAsia"/>
                <w:bCs/>
                <w:sz w:val="20"/>
                <w:szCs w:val="20"/>
                <w:lang w:val="es-ES"/>
              </w:rPr>
            </w:pPr>
            <w:proofErr w:type="spellStart"/>
            <w:r w:rsidRPr="008D7B1D">
              <w:rPr>
                <w:rFonts w:eastAsiaTheme="majorEastAsia"/>
                <w:bCs/>
                <w:sz w:val="20"/>
                <w:szCs w:val="20"/>
                <w:lang w:val="es-ES"/>
              </w:rPr>
              <w:t>Blessed</w:t>
            </w:r>
            <w:proofErr w:type="spellEnd"/>
            <w:r w:rsidRPr="008D7B1D">
              <w:rPr>
                <w:rFonts w:eastAsiaTheme="majorEastAsia"/>
                <w:bCs/>
                <w:sz w:val="20"/>
                <w:szCs w:val="20"/>
                <w:lang w:val="es-ES"/>
              </w:rPr>
              <w:t xml:space="preserve"> are </w:t>
            </w:r>
            <w:proofErr w:type="spellStart"/>
            <w:r w:rsidRPr="008D7B1D">
              <w:rPr>
                <w:rFonts w:eastAsiaTheme="majorEastAsia"/>
                <w:bCs/>
                <w:sz w:val="20"/>
                <w:szCs w:val="20"/>
                <w:lang w:val="es-ES"/>
              </w:rPr>
              <w:t>the</w:t>
            </w:r>
            <w:proofErr w:type="spellEnd"/>
            <w:r w:rsidRPr="008D7B1D">
              <w:rPr>
                <w:rFonts w:eastAsiaTheme="majorEastAsia"/>
                <w:bCs/>
                <w:sz w:val="20"/>
                <w:szCs w:val="20"/>
                <w:lang w:val="es-ES"/>
              </w:rPr>
              <w:t xml:space="preserve"> </w:t>
            </w:r>
            <w:proofErr w:type="spellStart"/>
            <w:r w:rsidRPr="008D7B1D">
              <w:rPr>
                <w:rFonts w:eastAsiaTheme="majorEastAsia"/>
                <w:bCs/>
                <w:sz w:val="20"/>
                <w:szCs w:val="20"/>
                <w:lang w:val="es-ES"/>
              </w:rPr>
              <w:t>meek</w:t>
            </w:r>
            <w:proofErr w:type="spellEnd"/>
            <w:r w:rsidRPr="008D7B1D">
              <w:rPr>
                <w:rFonts w:eastAsiaTheme="majorEastAsia"/>
                <w:bCs/>
                <w:sz w:val="20"/>
                <w:szCs w:val="20"/>
                <w:lang w:val="es-ES"/>
              </w:rPr>
              <w:t>.</w:t>
            </w:r>
          </w:p>
          <w:p w:rsidR="008D7B1D" w:rsidRPr="008D7B1D" w:rsidRDefault="008D7B1D" w:rsidP="001E0AD4">
            <w:pPr>
              <w:pStyle w:val="ListParagraph"/>
              <w:numPr>
                <w:ilvl w:val="0"/>
                <w:numId w:val="18"/>
              </w:numPr>
              <w:rPr>
                <w:rFonts w:eastAsiaTheme="majorEastAsia"/>
                <w:bCs/>
                <w:sz w:val="20"/>
                <w:szCs w:val="20"/>
                <w:lang w:val="es-ES"/>
              </w:rPr>
            </w:pPr>
            <w:proofErr w:type="spellStart"/>
            <w:r w:rsidRPr="008D7B1D">
              <w:rPr>
                <w:rFonts w:eastAsiaTheme="majorEastAsia"/>
                <w:bCs/>
                <w:sz w:val="20"/>
                <w:szCs w:val="20"/>
                <w:lang w:val="es-ES"/>
              </w:rPr>
              <w:t>Blessed</w:t>
            </w:r>
            <w:proofErr w:type="spellEnd"/>
            <w:r w:rsidRPr="008D7B1D">
              <w:rPr>
                <w:rFonts w:eastAsiaTheme="majorEastAsia"/>
                <w:bCs/>
                <w:sz w:val="20"/>
                <w:szCs w:val="20"/>
                <w:lang w:val="es-ES"/>
              </w:rPr>
              <w:t xml:space="preserve"> are </w:t>
            </w:r>
            <w:proofErr w:type="spellStart"/>
            <w:r w:rsidRPr="008D7B1D">
              <w:rPr>
                <w:rFonts w:eastAsiaTheme="majorEastAsia"/>
                <w:bCs/>
                <w:sz w:val="20"/>
                <w:szCs w:val="20"/>
                <w:lang w:val="es-ES"/>
              </w:rPr>
              <w:t>the</w:t>
            </w:r>
            <w:proofErr w:type="spellEnd"/>
            <w:r w:rsidRPr="008D7B1D">
              <w:rPr>
                <w:rFonts w:eastAsiaTheme="majorEastAsia"/>
                <w:bCs/>
                <w:sz w:val="20"/>
                <w:szCs w:val="20"/>
                <w:lang w:val="es-ES"/>
              </w:rPr>
              <w:t xml:space="preserve"> </w:t>
            </w:r>
            <w:proofErr w:type="spellStart"/>
            <w:r w:rsidRPr="008D7B1D">
              <w:rPr>
                <w:rFonts w:eastAsiaTheme="majorEastAsia"/>
                <w:bCs/>
                <w:sz w:val="20"/>
                <w:szCs w:val="20"/>
                <w:lang w:val="es-ES"/>
              </w:rPr>
              <w:t>merciful</w:t>
            </w:r>
            <w:proofErr w:type="spellEnd"/>
            <w:r w:rsidRPr="008D7B1D">
              <w:rPr>
                <w:rFonts w:eastAsiaTheme="majorEastAsia"/>
                <w:bCs/>
                <w:sz w:val="20"/>
                <w:szCs w:val="20"/>
                <w:lang w:val="es-ES"/>
              </w:rPr>
              <w:t>.</w:t>
            </w:r>
          </w:p>
          <w:p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those who hunger and thirst for righteousness.</w:t>
            </w:r>
          </w:p>
          <w:p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 pure in heart.</w:t>
            </w:r>
          </w:p>
          <w:p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the peacemakers (CCC, nos. 2302-2317).</w:t>
            </w:r>
          </w:p>
          <w:p w:rsidR="008D7B1D" w:rsidRPr="008D7B1D" w:rsidRDefault="008D7B1D" w:rsidP="001E0AD4">
            <w:pPr>
              <w:pStyle w:val="ListParagraph"/>
              <w:numPr>
                <w:ilvl w:val="0"/>
                <w:numId w:val="18"/>
              </w:numPr>
              <w:rPr>
                <w:rFonts w:eastAsiaTheme="majorEastAsia"/>
                <w:bCs/>
                <w:sz w:val="20"/>
                <w:szCs w:val="20"/>
              </w:rPr>
            </w:pPr>
            <w:r w:rsidRPr="008D7B1D">
              <w:rPr>
                <w:rFonts w:eastAsiaTheme="majorEastAsia"/>
                <w:bCs/>
                <w:sz w:val="20"/>
                <w:szCs w:val="20"/>
              </w:rPr>
              <w:t>Blessed are those who are persecuted for righteousness’ sake.</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0673E">
            <w:pPr>
              <w:pStyle w:val="ListParagraph"/>
              <w:numPr>
                <w:ilvl w:val="4"/>
                <w:numId w:val="1"/>
              </w:numPr>
              <w:rPr>
                <w:rFonts w:eastAsiaTheme="majorEastAsia"/>
                <w:bCs/>
                <w:sz w:val="20"/>
                <w:szCs w:val="20"/>
              </w:rPr>
            </w:pPr>
            <w:r w:rsidRPr="008D7B1D">
              <w:rPr>
                <w:rFonts w:eastAsiaTheme="majorEastAsia"/>
                <w:bCs/>
                <w:sz w:val="20"/>
                <w:szCs w:val="20"/>
              </w:rPr>
              <w:t>Other teaching.</w:t>
            </w:r>
          </w:p>
          <w:p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Love your enemies (CCC, no. 2844).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Absolute trust in God (CCC, nos. 2828, 2861).</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Non-violence (defense of innocent) (CCC, nos. 2306, 2263-2265).</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Charity to others in judgment and action (CCC, nos. 1823-1827, 2478).</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0673E">
            <w:pPr>
              <w:pStyle w:val="ListParagraph"/>
              <w:numPr>
                <w:ilvl w:val="0"/>
                <w:numId w:val="20"/>
              </w:numPr>
              <w:rPr>
                <w:rFonts w:eastAsiaTheme="majorEastAsia"/>
                <w:bCs/>
                <w:sz w:val="20"/>
                <w:szCs w:val="20"/>
              </w:rPr>
            </w:pPr>
            <w:r w:rsidRPr="008D7B1D">
              <w:rPr>
                <w:rFonts w:eastAsiaTheme="majorEastAsia"/>
                <w:bCs/>
                <w:sz w:val="20"/>
                <w:szCs w:val="20"/>
              </w:rPr>
              <w:t>Avoidance of hypocrisy (CCC, no. 579).</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387314">
            <w:pPr>
              <w:pStyle w:val="ListParagraph"/>
              <w:numPr>
                <w:ilvl w:val="1"/>
                <w:numId w:val="1"/>
              </w:numPr>
              <w:rPr>
                <w:rFonts w:eastAsiaTheme="majorEastAsia"/>
                <w:bCs/>
                <w:sz w:val="20"/>
                <w:szCs w:val="20"/>
              </w:rPr>
            </w:pPr>
            <w:r w:rsidRPr="008D7B1D">
              <w:rPr>
                <w:rFonts w:eastAsiaTheme="majorEastAsia"/>
                <w:bCs/>
                <w:sz w:val="20"/>
                <w:szCs w:val="20"/>
              </w:rPr>
              <w:t>The Church: her teaching authority and responsibility.</w:t>
            </w:r>
          </w:p>
          <w:p w:rsidR="008D7B1D" w:rsidRPr="008D7B1D" w:rsidRDefault="008D7B1D" w:rsidP="0010673E">
            <w:pPr>
              <w:pStyle w:val="ListParagraph"/>
              <w:numPr>
                <w:ilvl w:val="2"/>
                <w:numId w:val="1"/>
              </w:numPr>
              <w:rPr>
                <w:rFonts w:eastAsiaTheme="majorEastAsia"/>
                <w:bCs/>
                <w:sz w:val="20"/>
                <w:szCs w:val="20"/>
              </w:rPr>
            </w:pPr>
            <w:r w:rsidRPr="008D7B1D">
              <w:rPr>
                <w:rFonts w:eastAsiaTheme="majorEastAsia"/>
                <w:bCs/>
                <w:sz w:val="20"/>
                <w:szCs w:val="20"/>
              </w:rPr>
              <w:t>The Magisterium (CCC, nos. 2030-2040, 888-892).</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CF175C">
            <w:pPr>
              <w:pStyle w:val="ListParagraph"/>
              <w:numPr>
                <w:ilvl w:val="2"/>
                <w:numId w:val="1"/>
              </w:numPr>
              <w:rPr>
                <w:rFonts w:eastAsiaTheme="majorEastAsia"/>
                <w:bCs/>
                <w:sz w:val="20"/>
                <w:szCs w:val="20"/>
              </w:rPr>
            </w:pPr>
            <w:r w:rsidRPr="008D7B1D">
              <w:rPr>
                <w:rFonts w:eastAsiaTheme="majorEastAsia"/>
                <w:bCs/>
                <w:sz w:val="20"/>
                <w:szCs w:val="20"/>
              </w:rPr>
              <w:t>Role of the law in Christian tradition (CCC, nos. 1950-1974).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0273D">
            <w:pPr>
              <w:pStyle w:val="ListParagraph"/>
              <w:numPr>
                <w:ilvl w:val="2"/>
                <w:numId w:val="1"/>
              </w:numPr>
              <w:rPr>
                <w:rFonts w:eastAsiaTheme="majorEastAsia"/>
                <w:bCs/>
                <w:sz w:val="20"/>
                <w:szCs w:val="20"/>
              </w:rPr>
            </w:pPr>
            <w:r w:rsidRPr="008D7B1D">
              <w:rPr>
                <w:rFonts w:eastAsiaTheme="majorEastAsia"/>
                <w:bCs/>
                <w:sz w:val="20"/>
                <w:szCs w:val="20"/>
              </w:rPr>
              <w:t>The Church as teacher of moral principles (CCC, nos. 2032-2035).</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0273D">
            <w:pPr>
              <w:pStyle w:val="ListParagraph"/>
              <w:numPr>
                <w:ilvl w:val="2"/>
                <w:numId w:val="1"/>
              </w:numPr>
              <w:rPr>
                <w:rFonts w:eastAsiaTheme="majorEastAsia"/>
                <w:bCs/>
                <w:sz w:val="20"/>
                <w:szCs w:val="20"/>
              </w:rPr>
            </w:pPr>
            <w:r w:rsidRPr="008D7B1D">
              <w:rPr>
                <w:rFonts w:eastAsiaTheme="majorEastAsia"/>
                <w:bCs/>
                <w:sz w:val="20"/>
                <w:szCs w:val="20"/>
              </w:rPr>
              <w:t>Church law.</w:t>
            </w:r>
          </w:p>
          <w:p w:rsidR="008D7B1D" w:rsidRPr="008D7B1D" w:rsidRDefault="008D7B1D" w:rsidP="0010673E">
            <w:pPr>
              <w:pStyle w:val="ListParagraph"/>
              <w:numPr>
                <w:ilvl w:val="3"/>
                <w:numId w:val="1"/>
              </w:numPr>
              <w:rPr>
                <w:rFonts w:eastAsiaTheme="majorEastAsia"/>
                <w:bCs/>
                <w:sz w:val="20"/>
                <w:szCs w:val="20"/>
              </w:rPr>
            </w:pPr>
            <w:r w:rsidRPr="008D7B1D">
              <w:rPr>
                <w:rFonts w:eastAsiaTheme="majorEastAsia"/>
                <w:bCs/>
                <w:sz w:val="20"/>
                <w:szCs w:val="20"/>
              </w:rPr>
              <w:t>Canon law (CCC, nos. 736-738; see CCC, Glossary).</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0673E">
            <w:pPr>
              <w:pStyle w:val="ListParagraph"/>
              <w:numPr>
                <w:ilvl w:val="3"/>
                <w:numId w:val="1"/>
              </w:numPr>
              <w:rPr>
                <w:rFonts w:eastAsiaTheme="majorEastAsia"/>
                <w:bCs/>
                <w:sz w:val="20"/>
                <w:szCs w:val="20"/>
              </w:rPr>
            </w:pPr>
            <w:r w:rsidRPr="008D7B1D">
              <w:rPr>
                <w:rFonts w:eastAsiaTheme="majorEastAsia"/>
                <w:bCs/>
                <w:sz w:val="20"/>
                <w:szCs w:val="20"/>
              </w:rPr>
              <w:t>The precepts of the Church (CCC, nos. 2042-2043).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0273D">
            <w:pPr>
              <w:pStyle w:val="ListParagraph"/>
              <w:numPr>
                <w:ilvl w:val="3"/>
                <w:numId w:val="1"/>
              </w:numPr>
              <w:rPr>
                <w:rFonts w:eastAsiaTheme="majorEastAsia"/>
                <w:bCs/>
                <w:sz w:val="20"/>
                <w:szCs w:val="20"/>
              </w:rPr>
            </w:pPr>
            <w:r w:rsidRPr="008D7B1D">
              <w:rPr>
                <w:rFonts w:eastAsiaTheme="majorEastAsia"/>
                <w:bCs/>
                <w:sz w:val="20"/>
                <w:szCs w:val="20"/>
              </w:rPr>
              <w:t>Magisterium and natural law (CCC, no. 2036).</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10673E">
            <w:pPr>
              <w:pStyle w:val="ListParagraph"/>
              <w:numPr>
                <w:ilvl w:val="2"/>
                <w:numId w:val="1"/>
              </w:numPr>
              <w:rPr>
                <w:rFonts w:eastAsiaTheme="majorEastAsia"/>
                <w:bCs/>
                <w:sz w:val="20"/>
                <w:szCs w:val="20"/>
              </w:rPr>
            </w:pPr>
            <w:r w:rsidRPr="008D7B1D">
              <w:rPr>
                <w:rFonts w:eastAsiaTheme="majorEastAsia"/>
                <w:bCs/>
                <w:sz w:val="20"/>
                <w:szCs w:val="20"/>
              </w:rPr>
              <w:t>Church teaching forms one’s conscience for moral decision making (CCC, nos. 1776-1782, 1795-1797).</w:t>
            </w:r>
          </w:p>
          <w:p w:rsidR="008D7B1D" w:rsidRPr="008D7B1D" w:rsidRDefault="008D7B1D" w:rsidP="0010673E">
            <w:pPr>
              <w:pStyle w:val="ListParagraph"/>
              <w:numPr>
                <w:ilvl w:val="2"/>
                <w:numId w:val="1"/>
              </w:numPr>
              <w:rPr>
                <w:rFonts w:eastAsiaTheme="majorEastAsia"/>
                <w:bCs/>
                <w:sz w:val="20"/>
                <w:szCs w:val="20"/>
              </w:rPr>
            </w:pPr>
            <w:r w:rsidRPr="008D7B1D">
              <w:rPr>
                <w:rFonts w:eastAsiaTheme="majorEastAsia"/>
                <w:bCs/>
                <w:sz w:val="20"/>
                <w:szCs w:val="20"/>
              </w:rPr>
              <w:t>Explain that the object, the intention, and the circumstances make up the three “sources” of the morality of human acts (CCC 1757)</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AA213A">
            <w:pPr>
              <w:pStyle w:val="ListParagraph"/>
              <w:numPr>
                <w:ilvl w:val="0"/>
                <w:numId w:val="1"/>
              </w:numPr>
              <w:ind w:left="432" w:hanging="432"/>
              <w:rPr>
                <w:rFonts w:eastAsiaTheme="majorEastAsia"/>
                <w:bCs/>
                <w:sz w:val="20"/>
                <w:szCs w:val="20"/>
              </w:rPr>
            </w:pPr>
            <w:r w:rsidRPr="008D7B1D">
              <w:rPr>
                <w:rFonts w:eastAsiaTheme="majorEastAsia"/>
                <w:bCs/>
                <w:sz w:val="20"/>
                <w:szCs w:val="20"/>
              </w:rPr>
              <w:t>Living New Life in Christ Jesus and the Gospel Message     Are the Basis for Catholic Moral Teaching</w:t>
            </w:r>
          </w:p>
          <w:p w:rsidR="008D7B1D" w:rsidRPr="008D7B1D" w:rsidRDefault="008D7B1D" w:rsidP="00AA213A">
            <w:pPr>
              <w:pStyle w:val="ListParagraph"/>
              <w:numPr>
                <w:ilvl w:val="1"/>
                <w:numId w:val="1"/>
              </w:numPr>
              <w:rPr>
                <w:rFonts w:eastAsiaTheme="majorEastAsia"/>
                <w:bCs/>
                <w:sz w:val="20"/>
                <w:szCs w:val="20"/>
              </w:rPr>
            </w:pPr>
            <w:r w:rsidRPr="008D7B1D">
              <w:rPr>
                <w:rFonts w:eastAsiaTheme="majorEastAsia"/>
                <w:bCs/>
                <w:sz w:val="20"/>
                <w:szCs w:val="20"/>
              </w:rPr>
              <w:t>God’s love and mercy through Jesus Christ (CCC, nos. 2011, 2196, 2448).</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AA213A">
            <w:pPr>
              <w:pStyle w:val="ListParagraph"/>
              <w:numPr>
                <w:ilvl w:val="1"/>
                <w:numId w:val="1"/>
              </w:numPr>
              <w:rPr>
                <w:rFonts w:eastAsiaTheme="majorEastAsia"/>
                <w:bCs/>
                <w:sz w:val="20"/>
                <w:szCs w:val="20"/>
              </w:rPr>
            </w:pPr>
            <w:r w:rsidRPr="008D7B1D">
              <w:rPr>
                <w:rFonts w:eastAsiaTheme="majorEastAsia"/>
                <w:bCs/>
                <w:sz w:val="20"/>
                <w:szCs w:val="20"/>
              </w:rPr>
              <w:t>Our vocation—a universal call to holiness as disciples of Jesus Christ.</w:t>
            </w:r>
          </w:p>
          <w:p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Discipleship (CCC, nos. 520-521, 901-913).</w:t>
            </w:r>
          </w:p>
          <w:p w:rsidR="008D7B1D" w:rsidRPr="008D7B1D" w:rsidRDefault="008D7B1D" w:rsidP="008512D0">
            <w:pPr>
              <w:pStyle w:val="ListParagraph"/>
              <w:numPr>
                <w:ilvl w:val="3"/>
                <w:numId w:val="1"/>
              </w:numPr>
              <w:rPr>
                <w:rFonts w:eastAsiaTheme="majorEastAsia"/>
                <w:bCs/>
                <w:sz w:val="20"/>
                <w:szCs w:val="20"/>
              </w:rPr>
            </w:pPr>
            <w:r w:rsidRPr="008D7B1D">
              <w:rPr>
                <w:rFonts w:eastAsiaTheme="majorEastAsia"/>
                <w:bCs/>
                <w:sz w:val="20"/>
                <w:szCs w:val="20"/>
              </w:rPr>
              <w:t>“Love one another as I have loved you.”</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512D0">
            <w:pPr>
              <w:pStyle w:val="ListParagraph"/>
              <w:numPr>
                <w:ilvl w:val="3"/>
                <w:numId w:val="1"/>
              </w:numPr>
              <w:rPr>
                <w:rFonts w:eastAsiaTheme="majorEastAsia"/>
                <w:bCs/>
                <w:sz w:val="20"/>
                <w:szCs w:val="20"/>
              </w:rPr>
            </w:pPr>
            <w:r w:rsidRPr="008D7B1D">
              <w:rPr>
                <w:rFonts w:eastAsiaTheme="majorEastAsia"/>
                <w:bCs/>
                <w:sz w:val="20"/>
                <w:szCs w:val="20"/>
              </w:rPr>
              <w:t>Discipleship—lived witness.</w:t>
            </w:r>
          </w:p>
          <w:p w:rsidR="008D7B1D" w:rsidRPr="008D7B1D" w:rsidRDefault="008D7B1D" w:rsidP="008512D0">
            <w:pPr>
              <w:pStyle w:val="ListParagraph"/>
              <w:numPr>
                <w:ilvl w:val="4"/>
                <w:numId w:val="1"/>
              </w:numPr>
              <w:rPr>
                <w:rFonts w:eastAsiaTheme="majorEastAsia"/>
                <w:bCs/>
                <w:sz w:val="20"/>
                <w:szCs w:val="20"/>
              </w:rPr>
            </w:pPr>
            <w:r w:rsidRPr="008D7B1D">
              <w:rPr>
                <w:rFonts w:eastAsiaTheme="majorEastAsia"/>
                <w:bCs/>
                <w:sz w:val="20"/>
                <w:szCs w:val="20"/>
              </w:rPr>
              <w:t>Daily life and work.</w:t>
            </w:r>
          </w:p>
          <w:p w:rsidR="008D7B1D" w:rsidRPr="008D7B1D" w:rsidRDefault="008D7B1D" w:rsidP="008512D0">
            <w:pPr>
              <w:pStyle w:val="ListParagraph"/>
              <w:numPr>
                <w:ilvl w:val="4"/>
                <w:numId w:val="1"/>
              </w:numPr>
              <w:rPr>
                <w:rFonts w:eastAsiaTheme="majorEastAsia"/>
                <w:bCs/>
                <w:sz w:val="20"/>
                <w:szCs w:val="20"/>
              </w:rPr>
            </w:pPr>
            <w:r w:rsidRPr="008D7B1D">
              <w:rPr>
                <w:rFonts w:eastAsiaTheme="majorEastAsia"/>
                <w:bCs/>
                <w:sz w:val="20"/>
                <w:szCs w:val="20"/>
              </w:rPr>
              <w:t>Married and unmarried.</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bCs/>
                <w:sz w:val="20"/>
                <w:szCs w:val="20"/>
              </w:rPr>
            </w:pPr>
          </w:p>
        </w:tc>
        <w:tc>
          <w:tcPr>
            <w:tcW w:w="5215" w:type="dxa"/>
          </w:tcPr>
          <w:p w:rsidR="008D7B1D" w:rsidRPr="008D7B1D" w:rsidRDefault="008D7B1D" w:rsidP="005301D2">
            <w:pPr>
              <w:pStyle w:val="ListParagraph"/>
              <w:numPr>
                <w:ilvl w:val="4"/>
                <w:numId w:val="1"/>
              </w:numPr>
              <w:rPr>
                <w:bCs/>
                <w:sz w:val="20"/>
                <w:szCs w:val="20"/>
              </w:rPr>
            </w:pPr>
            <w:r w:rsidRPr="008D7B1D">
              <w:rPr>
                <w:bCs/>
                <w:sz w:val="20"/>
                <w:szCs w:val="20"/>
              </w:rPr>
              <w:t>Service to the Church (CCC, no. 898).</w:t>
            </w:r>
          </w:p>
        </w:tc>
        <w:tc>
          <w:tcPr>
            <w:tcW w:w="1666" w:type="dxa"/>
          </w:tcPr>
          <w:p w:rsidR="008D7B1D" w:rsidRPr="00AE0103" w:rsidRDefault="008D7B1D" w:rsidP="0052013F">
            <w:pPr>
              <w:rPr>
                <w:b/>
              </w:rPr>
            </w:pPr>
          </w:p>
        </w:tc>
        <w:tc>
          <w:tcPr>
            <w:tcW w:w="3456" w:type="dxa"/>
          </w:tcPr>
          <w:p w:rsidR="008D7B1D" w:rsidRPr="00AE0103" w:rsidRDefault="008D7B1D" w:rsidP="0052013F">
            <w:pPr>
              <w:rPr>
                <w:b/>
              </w:rPr>
            </w:pPr>
          </w:p>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bCs/>
                <w:sz w:val="20"/>
                <w:szCs w:val="20"/>
              </w:rPr>
            </w:pPr>
          </w:p>
        </w:tc>
        <w:tc>
          <w:tcPr>
            <w:tcW w:w="5215" w:type="dxa"/>
          </w:tcPr>
          <w:p w:rsidR="008D7B1D" w:rsidRPr="008D7B1D" w:rsidRDefault="008D7B1D" w:rsidP="005301D2">
            <w:pPr>
              <w:pStyle w:val="ListParagraph"/>
              <w:numPr>
                <w:ilvl w:val="4"/>
                <w:numId w:val="1"/>
              </w:numPr>
              <w:rPr>
                <w:bCs/>
                <w:sz w:val="20"/>
                <w:szCs w:val="20"/>
              </w:rPr>
            </w:pPr>
            <w:r w:rsidRPr="008D7B1D">
              <w:rPr>
                <w:bCs/>
                <w:sz w:val="20"/>
                <w:szCs w:val="20"/>
              </w:rPr>
              <w:t>Missionary activity (CCC, nos. 904-907, 931).</w:t>
            </w:r>
          </w:p>
        </w:tc>
        <w:tc>
          <w:tcPr>
            <w:tcW w:w="1666" w:type="dxa"/>
          </w:tcPr>
          <w:p w:rsidR="008D7B1D" w:rsidRPr="00AE0103" w:rsidRDefault="008D7B1D" w:rsidP="0052013F">
            <w:pPr>
              <w:rPr>
                <w:b/>
              </w:rPr>
            </w:pPr>
          </w:p>
        </w:tc>
        <w:tc>
          <w:tcPr>
            <w:tcW w:w="3456" w:type="dxa"/>
          </w:tcPr>
          <w:p w:rsidR="008D7B1D" w:rsidRPr="00AE0103" w:rsidRDefault="008D7B1D" w:rsidP="0052013F">
            <w:pPr>
              <w:rPr>
                <w:b/>
              </w:rPr>
            </w:pPr>
          </w:p>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512D0">
            <w:pPr>
              <w:pStyle w:val="ListParagraph"/>
              <w:numPr>
                <w:ilvl w:val="4"/>
                <w:numId w:val="1"/>
              </w:numPr>
              <w:rPr>
                <w:rFonts w:eastAsiaTheme="majorEastAsia"/>
                <w:bCs/>
                <w:sz w:val="20"/>
                <w:szCs w:val="20"/>
              </w:rPr>
            </w:pPr>
            <w:r w:rsidRPr="008D7B1D">
              <w:rPr>
                <w:rFonts w:eastAsiaTheme="majorEastAsia"/>
                <w:bCs/>
                <w:sz w:val="20"/>
                <w:szCs w:val="20"/>
              </w:rPr>
              <w:t>Religious movements (e.g., charismatic renewal).</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A21650">
            <w:pPr>
              <w:pStyle w:val="ListParagraph"/>
              <w:numPr>
                <w:ilvl w:val="3"/>
                <w:numId w:val="1"/>
              </w:numPr>
              <w:rPr>
                <w:rFonts w:eastAsiaTheme="majorEastAsia"/>
                <w:bCs/>
                <w:sz w:val="20"/>
                <w:szCs w:val="20"/>
              </w:rPr>
            </w:pPr>
            <w:r w:rsidRPr="008D7B1D">
              <w:rPr>
                <w:rFonts w:eastAsiaTheme="majorEastAsia"/>
                <w:bCs/>
                <w:sz w:val="20"/>
                <w:szCs w:val="20"/>
              </w:rPr>
              <w:t>The radical demands of the Gospel for all believers.</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 xml:space="preserve">New movements which involve the laity (e.g., </w:t>
            </w:r>
            <w:proofErr w:type="spellStart"/>
            <w:r w:rsidRPr="008D7B1D">
              <w:rPr>
                <w:rFonts w:eastAsiaTheme="majorEastAsia"/>
                <w:bCs/>
                <w:sz w:val="20"/>
                <w:szCs w:val="20"/>
              </w:rPr>
              <w:t>Focolare</w:t>
            </w:r>
            <w:proofErr w:type="spellEnd"/>
            <w:r w:rsidRPr="008D7B1D">
              <w:rPr>
                <w:rFonts w:eastAsiaTheme="majorEastAsia"/>
                <w:bCs/>
                <w:sz w:val="20"/>
                <w:szCs w:val="20"/>
              </w:rPr>
              <w:t>; Communion and Liberation).</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Consecrated life and societies of apostolic life (CCC, nos. 914-933).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Third orders and associates; life in the Spirit (CCC, nos. 825, 1694).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8512D0">
            <w:pPr>
              <w:pStyle w:val="ListParagraph"/>
              <w:numPr>
                <w:ilvl w:val="1"/>
                <w:numId w:val="1"/>
              </w:numPr>
              <w:rPr>
                <w:rFonts w:eastAsiaTheme="majorEastAsia"/>
                <w:bCs/>
                <w:sz w:val="20"/>
                <w:szCs w:val="20"/>
              </w:rPr>
            </w:pPr>
            <w:r w:rsidRPr="008D7B1D">
              <w:rPr>
                <w:rFonts w:eastAsiaTheme="majorEastAsia"/>
                <w:bCs/>
                <w:sz w:val="20"/>
                <w:szCs w:val="20"/>
              </w:rPr>
              <w:t>Grace (CCC, nos. 1996-2005).</w:t>
            </w:r>
          </w:p>
          <w:p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Definition.</w:t>
            </w:r>
          </w:p>
          <w:p w:rsidR="008D7B1D" w:rsidRPr="008D7B1D" w:rsidRDefault="008D7B1D" w:rsidP="008512D0">
            <w:pPr>
              <w:pStyle w:val="ListParagraph"/>
              <w:numPr>
                <w:ilvl w:val="2"/>
                <w:numId w:val="1"/>
              </w:numPr>
              <w:rPr>
                <w:rFonts w:eastAsiaTheme="majorEastAsia"/>
                <w:bCs/>
                <w:sz w:val="20"/>
                <w:szCs w:val="20"/>
              </w:rPr>
            </w:pPr>
            <w:r w:rsidRPr="008D7B1D">
              <w:rPr>
                <w:rFonts w:eastAsiaTheme="majorEastAsia"/>
                <w:bCs/>
                <w:sz w:val="20"/>
                <w:szCs w:val="20"/>
              </w:rPr>
              <w:t>Types of grace.</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2C6C62">
            <w:pPr>
              <w:pStyle w:val="ListParagraph"/>
              <w:numPr>
                <w:ilvl w:val="1"/>
                <w:numId w:val="1"/>
              </w:numPr>
              <w:rPr>
                <w:rFonts w:eastAsiaTheme="majorEastAsia"/>
                <w:bCs/>
                <w:sz w:val="20"/>
                <w:szCs w:val="20"/>
              </w:rPr>
            </w:pPr>
            <w:r w:rsidRPr="008D7B1D">
              <w:rPr>
                <w:rFonts w:eastAsiaTheme="majorEastAsia"/>
                <w:bCs/>
                <w:sz w:val="20"/>
                <w:szCs w:val="20"/>
              </w:rPr>
              <w:t>Virtue (CCC, no. 1803).</w:t>
            </w:r>
          </w:p>
          <w:p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Definition of virtue (CCC, no. 1803).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A21650">
            <w:pPr>
              <w:pStyle w:val="ListParagraph"/>
              <w:numPr>
                <w:ilvl w:val="2"/>
                <w:numId w:val="1"/>
              </w:numPr>
              <w:rPr>
                <w:rFonts w:eastAsiaTheme="majorEastAsia"/>
                <w:bCs/>
                <w:sz w:val="20"/>
                <w:szCs w:val="20"/>
              </w:rPr>
            </w:pPr>
            <w:r w:rsidRPr="008D7B1D">
              <w:rPr>
                <w:rFonts w:eastAsiaTheme="majorEastAsia"/>
                <w:bCs/>
                <w:sz w:val="20"/>
                <w:szCs w:val="20"/>
              </w:rPr>
              <w:t>Types of virtue (CCC, nos. 1804-1832).</w:t>
            </w:r>
          </w:p>
          <w:p w:rsidR="008D7B1D" w:rsidRPr="008D7B1D" w:rsidRDefault="008D7B1D" w:rsidP="002C6C62">
            <w:pPr>
              <w:pStyle w:val="ListParagraph"/>
              <w:numPr>
                <w:ilvl w:val="3"/>
                <w:numId w:val="1"/>
              </w:numPr>
              <w:rPr>
                <w:rFonts w:eastAsiaTheme="majorEastAsia"/>
                <w:bCs/>
                <w:sz w:val="20"/>
                <w:szCs w:val="20"/>
              </w:rPr>
            </w:pPr>
            <w:r w:rsidRPr="008D7B1D">
              <w:rPr>
                <w:rFonts w:eastAsiaTheme="majorEastAsia"/>
                <w:bCs/>
                <w:sz w:val="20"/>
                <w:szCs w:val="20"/>
              </w:rPr>
              <w:t>Theological virtues (CCC, nos. 1812-1829).</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2C6C62">
            <w:pPr>
              <w:pStyle w:val="ListParagraph"/>
              <w:numPr>
                <w:ilvl w:val="3"/>
                <w:numId w:val="1"/>
              </w:numPr>
              <w:rPr>
                <w:rFonts w:eastAsiaTheme="majorEastAsia"/>
                <w:bCs/>
                <w:sz w:val="20"/>
                <w:szCs w:val="20"/>
              </w:rPr>
            </w:pPr>
            <w:r w:rsidRPr="008D7B1D">
              <w:rPr>
                <w:rFonts w:eastAsiaTheme="majorEastAsia"/>
                <w:bCs/>
                <w:sz w:val="20"/>
                <w:szCs w:val="20"/>
              </w:rPr>
              <w:t>Cardinal virtues (CCC, nos. 1804, 1810-1811).</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2C6C62">
            <w:pPr>
              <w:pStyle w:val="ListParagraph"/>
              <w:numPr>
                <w:ilvl w:val="1"/>
                <w:numId w:val="1"/>
              </w:numPr>
              <w:rPr>
                <w:rFonts w:eastAsiaTheme="majorEastAsia"/>
                <w:bCs/>
                <w:sz w:val="20"/>
                <w:szCs w:val="20"/>
              </w:rPr>
            </w:pPr>
            <w:r w:rsidRPr="008D7B1D">
              <w:rPr>
                <w:rFonts w:eastAsiaTheme="majorEastAsia"/>
                <w:bCs/>
                <w:sz w:val="20"/>
                <w:szCs w:val="20"/>
              </w:rPr>
              <w:t>Sustaining the moral life of the Christian.</w:t>
            </w:r>
          </w:p>
          <w:p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Seven gifts of the Holy Spirit (CCC, nos. 1830-1831).</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A21650">
            <w:pPr>
              <w:pStyle w:val="ListParagraph"/>
              <w:numPr>
                <w:ilvl w:val="2"/>
                <w:numId w:val="1"/>
              </w:numPr>
              <w:rPr>
                <w:rFonts w:eastAsiaTheme="majorEastAsia"/>
                <w:bCs/>
                <w:sz w:val="20"/>
                <w:szCs w:val="20"/>
              </w:rPr>
            </w:pPr>
            <w:r w:rsidRPr="008D7B1D">
              <w:rPr>
                <w:rFonts w:eastAsiaTheme="majorEastAsia"/>
                <w:bCs/>
                <w:sz w:val="20"/>
                <w:szCs w:val="20"/>
              </w:rPr>
              <w:t>The twelve fruits of the Holy Spirit (CCC, no. 1832).</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2C6C62">
            <w:pPr>
              <w:pStyle w:val="ListParagraph"/>
              <w:numPr>
                <w:ilvl w:val="1"/>
                <w:numId w:val="1"/>
              </w:numPr>
              <w:rPr>
                <w:rFonts w:eastAsiaTheme="majorEastAsia"/>
                <w:bCs/>
                <w:sz w:val="20"/>
                <w:szCs w:val="20"/>
              </w:rPr>
            </w:pPr>
            <w:r w:rsidRPr="008D7B1D">
              <w:rPr>
                <w:rFonts w:eastAsiaTheme="majorEastAsia"/>
                <w:bCs/>
                <w:sz w:val="20"/>
                <w:szCs w:val="20"/>
              </w:rPr>
              <w:t>Conscience.</w:t>
            </w:r>
          </w:p>
          <w:p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Definition of conscience (CCC, nos. 1777-1782).</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2C6C62">
            <w:pPr>
              <w:pStyle w:val="ListParagraph"/>
              <w:numPr>
                <w:ilvl w:val="2"/>
                <w:numId w:val="1"/>
              </w:numPr>
              <w:rPr>
                <w:rFonts w:eastAsiaTheme="majorEastAsia"/>
                <w:bCs/>
                <w:sz w:val="20"/>
                <w:szCs w:val="20"/>
              </w:rPr>
            </w:pPr>
            <w:r w:rsidRPr="008D7B1D">
              <w:rPr>
                <w:rFonts w:eastAsiaTheme="majorEastAsia"/>
                <w:bCs/>
                <w:sz w:val="20"/>
                <w:szCs w:val="20"/>
              </w:rPr>
              <w:t>Types of conscience (CCC, nos. 1785, 1790-1794).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bCs/>
                <w:sz w:val="20"/>
                <w:szCs w:val="20"/>
              </w:rPr>
            </w:pPr>
          </w:p>
        </w:tc>
        <w:tc>
          <w:tcPr>
            <w:tcW w:w="5215" w:type="dxa"/>
          </w:tcPr>
          <w:p w:rsidR="008D7B1D" w:rsidRPr="008D7B1D" w:rsidRDefault="008D7B1D" w:rsidP="002C6C62">
            <w:pPr>
              <w:pStyle w:val="ListParagraph"/>
              <w:numPr>
                <w:ilvl w:val="2"/>
                <w:numId w:val="1"/>
              </w:numPr>
              <w:rPr>
                <w:bCs/>
                <w:sz w:val="20"/>
                <w:szCs w:val="20"/>
              </w:rPr>
            </w:pPr>
            <w:r w:rsidRPr="008D7B1D">
              <w:rPr>
                <w:bCs/>
                <w:sz w:val="20"/>
                <w:szCs w:val="20"/>
              </w:rPr>
              <w:t>Proper formation of conscience (CCC, nos. 1783-1785).</w:t>
            </w:r>
          </w:p>
          <w:p w:rsidR="008D7B1D" w:rsidRPr="008D7B1D" w:rsidRDefault="008D7B1D" w:rsidP="002C6C62">
            <w:pPr>
              <w:pStyle w:val="ListParagraph"/>
              <w:numPr>
                <w:ilvl w:val="2"/>
                <w:numId w:val="1"/>
              </w:numPr>
              <w:rPr>
                <w:bCs/>
                <w:sz w:val="20"/>
                <w:szCs w:val="20"/>
              </w:rPr>
            </w:pPr>
            <w:r w:rsidRPr="008D7B1D">
              <w:rPr>
                <w:bCs/>
                <w:sz w:val="20"/>
                <w:szCs w:val="20"/>
              </w:rPr>
              <w:t>Moral responsibility of following an informed conscience (CCC, nos. 1783-1785).</w:t>
            </w:r>
          </w:p>
        </w:tc>
        <w:tc>
          <w:tcPr>
            <w:tcW w:w="1666" w:type="dxa"/>
          </w:tcPr>
          <w:p w:rsidR="008D7B1D" w:rsidRPr="00AE0103" w:rsidRDefault="008D7B1D" w:rsidP="0052013F">
            <w:pPr>
              <w:rPr>
                <w:b/>
              </w:rPr>
            </w:pPr>
          </w:p>
        </w:tc>
        <w:tc>
          <w:tcPr>
            <w:tcW w:w="3456" w:type="dxa"/>
          </w:tcPr>
          <w:p w:rsidR="008D7B1D" w:rsidRPr="00AE0103" w:rsidRDefault="008D7B1D" w:rsidP="0052013F">
            <w:pPr>
              <w:rPr>
                <w:b/>
              </w:rPr>
            </w:pPr>
          </w:p>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A21650">
            <w:pPr>
              <w:pStyle w:val="ListParagraph"/>
              <w:numPr>
                <w:ilvl w:val="2"/>
                <w:numId w:val="1"/>
              </w:numPr>
              <w:rPr>
                <w:rFonts w:eastAsiaTheme="majorEastAsia"/>
                <w:bCs/>
                <w:sz w:val="20"/>
                <w:szCs w:val="20"/>
              </w:rPr>
            </w:pPr>
            <w:r w:rsidRPr="008D7B1D">
              <w:rPr>
                <w:rFonts w:eastAsiaTheme="majorEastAsia"/>
                <w:bCs/>
                <w:sz w:val="20"/>
                <w:szCs w:val="20"/>
              </w:rPr>
              <w:t>Freedom of conscience (CCC, no. 1782).</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395031">
            <w:pPr>
              <w:pStyle w:val="ListParagraph"/>
              <w:numPr>
                <w:ilvl w:val="1"/>
                <w:numId w:val="1"/>
              </w:numPr>
              <w:rPr>
                <w:rFonts w:eastAsiaTheme="majorEastAsia"/>
                <w:bCs/>
                <w:sz w:val="20"/>
                <w:szCs w:val="20"/>
              </w:rPr>
            </w:pPr>
            <w:r w:rsidRPr="008D7B1D">
              <w:rPr>
                <w:rFonts w:eastAsiaTheme="majorEastAsia"/>
                <w:bCs/>
                <w:sz w:val="20"/>
                <w:szCs w:val="20"/>
              </w:rPr>
              <w:t>Sacraments and prayer offer us the grace and strength to live a moral life.</w:t>
            </w:r>
          </w:p>
          <w:p w:rsidR="008D7B1D" w:rsidRPr="008D7B1D" w:rsidRDefault="008D7B1D" w:rsidP="00395031">
            <w:pPr>
              <w:pStyle w:val="ListParagraph"/>
              <w:numPr>
                <w:ilvl w:val="2"/>
                <w:numId w:val="1"/>
              </w:numPr>
              <w:rPr>
                <w:rFonts w:eastAsiaTheme="majorEastAsia"/>
                <w:bCs/>
                <w:sz w:val="20"/>
                <w:szCs w:val="20"/>
              </w:rPr>
            </w:pPr>
            <w:r w:rsidRPr="008D7B1D">
              <w:rPr>
                <w:rFonts w:eastAsiaTheme="majorEastAsia"/>
                <w:bCs/>
                <w:sz w:val="20"/>
                <w:szCs w:val="20"/>
              </w:rPr>
              <w:t>Baptism and Confirmation (CCC, nos. 1262-1274).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Eucharist (CCC, nos. 1391-1405).</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Penance (CCC, nos. 1468-1484).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sz w:val="20"/>
                <w:szCs w:val="20"/>
              </w:rPr>
            </w:pPr>
          </w:p>
        </w:tc>
        <w:tc>
          <w:tcPr>
            <w:tcW w:w="5215" w:type="dxa"/>
          </w:tcPr>
          <w:p w:rsidR="008D7B1D" w:rsidRPr="008D7B1D" w:rsidRDefault="008D7B1D" w:rsidP="00F95EAC">
            <w:pPr>
              <w:pStyle w:val="ListParagraph"/>
              <w:numPr>
                <w:ilvl w:val="2"/>
                <w:numId w:val="1"/>
              </w:numPr>
              <w:rPr>
                <w:bCs/>
                <w:sz w:val="20"/>
                <w:szCs w:val="20"/>
              </w:rPr>
            </w:pPr>
            <w:r w:rsidRPr="008D7B1D">
              <w:rPr>
                <w:sz w:val="20"/>
                <w:szCs w:val="20"/>
              </w:rPr>
              <w:t>Sacraments of Holy Orders and Matrimony (CCC, nos. 1533-1535).</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Prayer (CCC, nos. 2623, 2673-2677, 2700-2719).</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ED37EF">
            <w:pPr>
              <w:pStyle w:val="ListParagraph"/>
              <w:numPr>
                <w:ilvl w:val="1"/>
                <w:numId w:val="1"/>
              </w:numPr>
              <w:rPr>
                <w:rFonts w:eastAsiaTheme="majorEastAsia"/>
                <w:bCs/>
                <w:sz w:val="20"/>
                <w:szCs w:val="20"/>
              </w:rPr>
            </w:pPr>
            <w:r w:rsidRPr="008D7B1D">
              <w:rPr>
                <w:rFonts w:eastAsiaTheme="majorEastAsia"/>
                <w:bCs/>
                <w:sz w:val="20"/>
                <w:szCs w:val="20"/>
              </w:rPr>
              <w:t>Appropriating and living the moral teaching of Jesus Christ and his Church (CCC, no. 1694).</w:t>
            </w:r>
          </w:p>
          <w:p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The importance of regular participation in Mass (CCC, nos. 1742, 2011, 2014, 2016).</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The importance of personal prayer on Jesus Christ’s teachings (CCC, nos. 2014-2016).</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7B7950">
            <w:pPr>
              <w:pStyle w:val="ListParagraph"/>
              <w:numPr>
                <w:ilvl w:val="0"/>
                <w:numId w:val="1"/>
              </w:numPr>
              <w:ind w:left="432" w:hanging="432"/>
              <w:rPr>
                <w:rFonts w:eastAsiaTheme="majorEastAsia"/>
                <w:bCs/>
                <w:sz w:val="20"/>
                <w:szCs w:val="20"/>
              </w:rPr>
            </w:pPr>
            <w:r w:rsidRPr="008D7B1D">
              <w:rPr>
                <w:rFonts w:eastAsiaTheme="majorEastAsia"/>
                <w:bCs/>
                <w:sz w:val="20"/>
                <w:szCs w:val="20"/>
              </w:rPr>
              <w:t>The Reality of Sin</w:t>
            </w:r>
          </w:p>
          <w:p w:rsidR="008D7B1D" w:rsidRPr="008D7B1D" w:rsidRDefault="008D7B1D" w:rsidP="007B7950">
            <w:pPr>
              <w:pStyle w:val="ListParagraph"/>
              <w:numPr>
                <w:ilvl w:val="1"/>
                <w:numId w:val="1"/>
              </w:numPr>
              <w:rPr>
                <w:rFonts w:eastAsiaTheme="majorEastAsia"/>
                <w:bCs/>
                <w:sz w:val="20"/>
                <w:szCs w:val="20"/>
              </w:rPr>
            </w:pPr>
            <w:r w:rsidRPr="008D7B1D">
              <w:rPr>
                <w:rFonts w:eastAsiaTheme="majorEastAsia"/>
                <w:bCs/>
                <w:sz w:val="20"/>
                <w:szCs w:val="20"/>
              </w:rPr>
              <w:t>Original innocence (CCC, nos. 369-379).</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7B7950">
            <w:pPr>
              <w:pStyle w:val="ListParagraph"/>
              <w:numPr>
                <w:ilvl w:val="1"/>
                <w:numId w:val="1"/>
              </w:numPr>
              <w:rPr>
                <w:rFonts w:eastAsiaTheme="majorEastAsia"/>
                <w:bCs/>
                <w:sz w:val="20"/>
                <w:szCs w:val="20"/>
              </w:rPr>
            </w:pPr>
            <w:r w:rsidRPr="008D7B1D">
              <w:rPr>
                <w:rFonts w:eastAsiaTheme="majorEastAsia"/>
                <w:bCs/>
                <w:sz w:val="20"/>
                <w:szCs w:val="20"/>
              </w:rPr>
              <w:t>Effects of Original Sin (CCC, nos. 396-406).</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7B7950">
            <w:pPr>
              <w:pStyle w:val="ListParagraph"/>
              <w:numPr>
                <w:ilvl w:val="1"/>
                <w:numId w:val="1"/>
              </w:numPr>
              <w:rPr>
                <w:rFonts w:eastAsiaTheme="majorEastAsia"/>
                <w:bCs/>
                <w:sz w:val="20"/>
                <w:szCs w:val="20"/>
              </w:rPr>
            </w:pPr>
            <w:r w:rsidRPr="008D7B1D">
              <w:rPr>
                <w:rFonts w:eastAsiaTheme="majorEastAsia"/>
                <w:bCs/>
                <w:sz w:val="20"/>
                <w:szCs w:val="20"/>
              </w:rPr>
              <w:t>The reality of sin (CCC, nos. 1849-1869).</w:t>
            </w:r>
          </w:p>
          <w:p w:rsidR="008D7B1D" w:rsidRPr="008D7B1D" w:rsidRDefault="008D7B1D" w:rsidP="00F95EAC">
            <w:pPr>
              <w:pStyle w:val="ListParagraph"/>
              <w:numPr>
                <w:ilvl w:val="2"/>
                <w:numId w:val="1"/>
              </w:numPr>
              <w:rPr>
                <w:rFonts w:eastAsiaTheme="majorEastAsia"/>
                <w:bCs/>
                <w:sz w:val="20"/>
                <w:szCs w:val="20"/>
              </w:rPr>
            </w:pPr>
            <w:r w:rsidRPr="008D7B1D">
              <w:rPr>
                <w:rFonts w:eastAsiaTheme="majorEastAsia"/>
                <w:bCs/>
                <w:sz w:val="20"/>
                <w:szCs w:val="20"/>
              </w:rPr>
              <w:t>Definition of sins of omission and commission (CCC, no. 1853).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Types of sin: mortal and venial—conditions for mortal sin (CCC, nos. 1855-1860).</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Sins of omission (CCC, no. 1853).</w:t>
            </w:r>
          </w:p>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Sins of commission (CCC, no. 1853).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Effects of sin (CCC, nos. 1861-1864).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Capital sins (CCC, no. 1866).</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Scriptural images of sin (CCC, nos. 1852-1853, 1867).</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D85319">
            <w:pPr>
              <w:pStyle w:val="ListParagraph"/>
              <w:numPr>
                <w:ilvl w:val="0"/>
                <w:numId w:val="1"/>
              </w:numPr>
              <w:ind w:left="432" w:hanging="432"/>
              <w:rPr>
                <w:rFonts w:eastAsiaTheme="majorEastAsia"/>
                <w:bCs/>
                <w:sz w:val="20"/>
                <w:szCs w:val="20"/>
              </w:rPr>
            </w:pPr>
            <w:r w:rsidRPr="008D7B1D">
              <w:rPr>
                <w:rFonts w:eastAsiaTheme="majorEastAsia"/>
                <w:bCs/>
                <w:sz w:val="20"/>
                <w:szCs w:val="20"/>
              </w:rPr>
              <w:t>Challenges</w:t>
            </w:r>
          </w:p>
          <w:p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lastRenderedPageBreak/>
              <w:t>If God created me free, doesn’t that mean that I alone can decide what is right and wrong (CCC, nos. 1776-1794, 1954-1960)?</w:t>
            </w:r>
          </w:p>
          <w:p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 xml:space="preserve">No. The freedom God gave us is the capacity to choose what is right, true, and good and to resist temptation to sin (CCC, nos. 1730-1742); education for freedom (CCC, nos. 2207, 2223, 2228, 2526). The use of freedom to do whatever we want is a misuse of that freedom and </w:t>
            </w:r>
            <w:proofErr w:type="gramStart"/>
            <w:r w:rsidRPr="008D7B1D">
              <w:rPr>
                <w:rFonts w:eastAsiaTheme="majorEastAsia"/>
                <w:bCs/>
                <w:sz w:val="20"/>
                <w:szCs w:val="20"/>
              </w:rPr>
              <w:t>actually lessens</w:t>
            </w:r>
            <w:proofErr w:type="gramEnd"/>
            <w:r w:rsidRPr="008D7B1D">
              <w:rPr>
                <w:rFonts w:eastAsiaTheme="majorEastAsia"/>
                <w:bCs/>
                <w:sz w:val="20"/>
                <w:szCs w:val="20"/>
              </w:rPr>
              <w:t xml:space="preserve"> our freedom (CCC, no. 1742).</w:t>
            </w:r>
          </w:p>
          <w:p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Freedom is following the natural law God planted in our hearts (CCC, nos. 1954-1960).</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proofErr w:type="gramStart"/>
            <w:r w:rsidRPr="008D7B1D">
              <w:rPr>
                <w:rFonts w:eastAsiaTheme="majorEastAsia"/>
                <w:bCs/>
                <w:sz w:val="20"/>
                <w:szCs w:val="20"/>
              </w:rPr>
              <w:t>In reality, sinful</w:t>
            </w:r>
            <w:proofErr w:type="gramEnd"/>
            <w:r w:rsidRPr="008D7B1D">
              <w:rPr>
                <w:rFonts w:eastAsiaTheme="majorEastAsia"/>
                <w:bCs/>
                <w:sz w:val="20"/>
                <w:szCs w:val="20"/>
              </w:rPr>
              <w:t xml:space="preserve"> acts diminish freedom; moral acts increase it (CCC, no. 1733).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Isn’t it wrong to judge other people by telling them something they are doing is wrong?</w:t>
            </w:r>
          </w:p>
          <w:p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No. We have a responsibility to each other to encourage one another to live a life free of sin. To do that, we must remember that sin is real (CCC, nos. 1849-1869) and be willing to call what is sinful “sin.”</w:t>
            </w:r>
          </w:p>
          <w:p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You would warn friends against doing something that could harm them; sin harms them more than physical evil (CCC, no. 1787).</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The Church reminds us that we are to love the sinner, hate the sin (</w:t>
            </w:r>
            <w:proofErr w:type="spellStart"/>
            <w:r w:rsidRPr="008D7B1D">
              <w:rPr>
                <w:rFonts w:eastAsiaTheme="majorEastAsia"/>
                <w:bCs/>
                <w:sz w:val="20"/>
                <w:szCs w:val="20"/>
              </w:rPr>
              <w:t>Jn</w:t>
            </w:r>
            <w:proofErr w:type="spellEnd"/>
            <w:r w:rsidRPr="008D7B1D">
              <w:rPr>
                <w:rFonts w:eastAsiaTheme="majorEastAsia"/>
                <w:bCs/>
                <w:sz w:val="20"/>
                <w:szCs w:val="20"/>
              </w:rPr>
              <w:t xml:space="preserve"> 8:1-11; CCC, nos. 1465, 1846).</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The pressure in society to practice tolerance toward all, no matter what they do, is a distorted understanding of what tolerance means; moral actions must always be measured by truth (CCC, nos. 2477-2478).</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Fraternal correction is an act of charity (CCC, nos. 1793-1794).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Objective moral judgment prevents chaos; moral relativism is a common problem today (CCC, nos. 2488-2492).</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Isn’t it wrong for the Church to impose her views of morality on others (CCC, nos. 1949-1960)?</w:t>
            </w:r>
          </w:p>
          <w:p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The Church has the responsibility to teach everyone as persuasively as possible about what God has revealed about how people should live, act, and treat each other; fulfilling this responsibility is not the same as the Church’s imposing her own views on others. In the development of public policy, the Church promotes the universal moral law and the common good, not her own ecclesiastical disciplines (CCC, nos. 1716-1724).</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Human dignity and the moral code revealed by God are universal, that is, meant for every person (CCC, no. 1700).</w:t>
            </w:r>
          </w:p>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 xml:space="preserve">All people </w:t>
            </w:r>
            <w:proofErr w:type="gramStart"/>
            <w:r w:rsidRPr="008D7B1D">
              <w:rPr>
                <w:rFonts w:eastAsiaTheme="majorEastAsia"/>
                <w:bCs/>
                <w:sz w:val="20"/>
                <w:szCs w:val="20"/>
              </w:rPr>
              <w:t>have the ability to</w:t>
            </w:r>
            <w:proofErr w:type="gramEnd"/>
            <w:r w:rsidRPr="008D7B1D">
              <w:rPr>
                <w:rFonts w:eastAsiaTheme="majorEastAsia"/>
                <w:bCs/>
                <w:sz w:val="20"/>
                <w:szCs w:val="20"/>
              </w:rPr>
              <w:t xml:space="preserve"> understand the Church’s basic moral teaching because God has </w:t>
            </w:r>
            <w:r w:rsidRPr="008D7B1D">
              <w:rPr>
                <w:rFonts w:eastAsiaTheme="majorEastAsia"/>
                <w:bCs/>
                <w:sz w:val="20"/>
                <w:szCs w:val="20"/>
              </w:rPr>
              <w:lastRenderedPageBreak/>
              <w:t>written the natural law on the heart of every person (CCC, nos. 1954-1960).</w:t>
            </w:r>
          </w:p>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If every person were to live by a relative moral code dependent on choice, this would lead to chaos and a loss of happiness.</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D85319">
            <w:pPr>
              <w:pStyle w:val="ListParagraph"/>
              <w:numPr>
                <w:ilvl w:val="1"/>
                <w:numId w:val="1"/>
              </w:numPr>
              <w:rPr>
                <w:rFonts w:eastAsiaTheme="majorEastAsia"/>
                <w:bCs/>
                <w:sz w:val="20"/>
                <w:szCs w:val="20"/>
              </w:rPr>
            </w:pPr>
            <w:r w:rsidRPr="008D7B1D">
              <w:rPr>
                <w:rFonts w:eastAsiaTheme="majorEastAsia"/>
                <w:bCs/>
                <w:sz w:val="20"/>
                <w:szCs w:val="20"/>
              </w:rPr>
              <w:t>Why can’t we make up our own minds and be in control over everything?</w:t>
            </w:r>
          </w:p>
          <w:p w:rsidR="008D7B1D" w:rsidRPr="008D7B1D" w:rsidRDefault="008D7B1D" w:rsidP="00D85319">
            <w:pPr>
              <w:pStyle w:val="ListParagraph"/>
              <w:numPr>
                <w:ilvl w:val="2"/>
                <w:numId w:val="1"/>
              </w:numPr>
              <w:rPr>
                <w:rFonts w:eastAsiaTheme="majorEastAsia"/>
                <w:bCs/>
                <w:sz w:val="20"/>
                <w:szCs w:val="20"/>
              </w:rPr>
            </w:pPr>
            <w:r w:rsidRPr="008D7B1D">
              <w:rPr>
                <w:rFonts w:eastAsiaTheme="majorEastAsia"/>
                <w:bCs/>
                <w:sz w:val="20"/>
                <w:szCs w:val="20"/>
              </w:rPr>
              <w:t xml:space="preserve">The Church does teach that everyone can and should make up their own minds about their actions. The key is that the decision is made </w:t>
            </w:r>
            <w:proofErr w:type="gramStart"/>
            <w:r w:rsidRPr="008D7B1D">
              <w:rPr>
                <w:rFonts w:eastAsiaTheme="majorEastAsia"/>
                <w:bCs/>
                <w:sz w:val="20"/>
                <w:szCs w:val="20"/>
              </w:rPr>
              <w:t>on the basis of</w:t>
            </w:r>
            <w:proofErr w:type="gramEnd"/>
            <w:r w:rsidRPr="008D7B1D">
              <w:rPr>
                <w:rFonts w:eastAsiaTheme="majorEastAsia"/>
                <w:bCs/>
                <w:sz w:val="20"/>
                <w:szCs w:val="20"/>
              </w:rPr>
              <w:t xml:space="preserve"> an informed or educated conscience. The Church teaches us what is right and wrong to help us </w:t>
            </w:r>
            <w:proofErr w:type="spellStart"/>
            <w:r w:rsidRPr="008D7B1D">
              <w:rPr>
                <w:rFonts w:eastAsiaTheme="majorEastAsia"/>
                <w:bCs/>
                <w:sz w:val="20"/>
                <w:szCs w:val="20"/>
              </w:rPr>
              <w:t>form</w:t>
            </w:r>
            <w:proofErr w:type="spellEnd"/>
            <w:r w:rsidRPr="008D7B1D">
              <w:rPr>
                <w:rFonts w:eastAsiaTheme="majorEastAsia"/>
                <w:bCs/>
                <w:sz w:val="20"/>
                <w:szCs w:val="20"/>
              </w:rPr>
              <w:t xml:space="preserve"> our consciences correctly.</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It is always important to remember that we are finite human beings. This means we cannot know everything and we cannot be in control of everything.</w:t>
            </w:r>
          </w:p>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 xml:space="preserve">We </w:t>
            </w:r>
            <w:proofErr w:type="gramStart"/>
            <w:r w:rsidRPr="008D7B1D">
              <w:rPr>
                <w:rFonts w:eastAsiaTheme="majorEastAsia"/>
                <w:bCs/>
                <w:sz w:val="20"/>
                <w:szCs w:val="20"/>
              </w:rPr>
              <w:t>have to</w:t>
            </w:r>
            <w:proofErr w:type="gramEnd"/>
            <w:r w:rsidRPr="008D7B1D">
              <w:rPr>
                <w:rFonts w:eastAsiaTheme="majorEastAsia"/>
                <w:bCs/>
                <w:sz w:val="20"/>
                <w:szCs w:val="20"/>
              </w:rPr>
              <w:t xml:space="preserve"> remember that God knows, sees, and understands more than any of us can.</w:t>
            </w:r>
          </w:p>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The tragic conflicts that still exist in the world point to the imperfection of human beings (CCC, no. 2317).</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010000" w:firstRow="0" w:lastRow="0" w:firstColumn="0" w:lastColumn="0" w:oddVBand="0" w:evenVBand="0" w:oddHBand="0" w:evenHBand="1"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5E7556">
            <w:pPr>
              <w:pStyle w:val="ListParagraph"/>
              <w:numPr>
                <w:ilvl w:val="2"/>
                <w:numId w:val="1"/>
              </w:numPr>
              <w:rPr>
                <w:rFonts w:eastAsiaTheme="majorEastAsia"/>
                <w:bCs/>
                <w:sz w:val="20"/>
                <w:szCs w:val="20"/>
              </w:rPr>
            </w:pPr>
            <w:r w:rsidRPr="008D7B1D">
              <w:rPr>
                <w:rFonts w:eastAsiaTheme="majorEastAsia"/>
                <w:bCs/>
                <w:sz w:val="20"/>
                <w:szCs w:val="20"/>
              </w:rPr>
              <w:t>Our sinfulness can only be overcome by Christ’s salvation (CCC, nos. 619-623).</w:t>
            </w:r>
          </w:p>
        </w:tc>
        <w:tc>
          <w:tcPr>
            <w:tcW w:w="1666" w:type="dxa"/>
          </w:tcPr>
          <w:p w:rsidR="008D7B1D" w:rsidRPr="00AE0103" w:rsidRDefault="008D7B1D" w:rsidP="0052013F"/>
        </w:tc>
        <w:tc>
          <w:tcPr>
            <w:tcW w:w="3456" w:type="dxa"/>
          </w:tcPr>
          <w:p w:rsidR="008D7B1D" w:rsidRPr="00AE0103" w:rsidRDefault="008D7B1D" w:rsidP="0052013F"/>
        </w:tc>
      </w:tr>
      <w:tr w:rsidR="0090238C" w:rsidRPr="00AE0103" w:rsidTr="00902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gridAfter w:val="1"/>
          <w:cnfStyle w:val="000000100000" w:firstRow="0" w:lastRow="0" w:firstColumn="0" w:lastColumn="0" w:oddVBand="0" w:evenVBand="0" w:oddHBand="1" w:evenHBand="0" w:firstRowFirstColumn="0" w:firstRowLastColumn="0" w:lastRowFirstColumn="0" w:lastRowLastColumn="0"/>
          <w:wAfter w:w="72" w:type="dxa"/>
        </w:trPr>
        <w:tc>
          <w:tcPr>
            <w:tcW w:w="679" w:type="dxa"/>
          </w:tcPr>
          <w:p w:rsidR="008D7B1D" w:rsidRPr="008D7B1D" w:rsidRDefault="008D7B1D" w:rsidP="008D7B1D">
            <w:pPr>
              <w:pStyle w:val="ListParagraph"/>
              <w:numPr>
                <w:ilvl w:val="0"/>
                <w:numId w:val="21"/>
              </w:numPr>
              <w:rPr>
                <w:rFonts w:eastAsiaTheme="majorEastAsia"/>
                <w:bCs/>
                <w:sz w:val="20"/>
                <w:szCs w:val="20"/>
              </w:rPr>
            </w:pPr>
          </w:p>
        </w:tc>
        <w:tc>
          <w:tcPr>
            <w:tcW w:w="5215" w:type="dxa"/>
          </w:tcPr>
          <w:p w:rsidR="008D7B1D" w:rsidRPr="008D7B1D" w:rsidRDefault="008D7B1D" w:rsidP="00A43280">
            <w:pPr>
              <w:pStyle w:val="ListParagraph"/>
              <w:numPr>
                <w:ilvl w:val="1"/>
                <w:numId w:val="1"/>
              </w:numPr>
              <w:rPr>
                <w:rFonts w:eastAsiaTheme="majorEastAsia"/>
                <w:bCs/>
                <w:sz w:val="20"/>
                <w:szCs w:val="20"/>
              </w:rPr>
            </w:pPr>
            <w:r w:rsidRPr="008D7B1D">
              <w:rPr>
                <w:rFonts w:eastAsiaTheme="majorEastAsia"/>
                <w:bCs/>
                <w:sz w:val="20"/>
                <w:szCs w:val="20"/>
              </w:rPr>
              <w:t>There’s an old saying about charity beginning at home. Doesn’t this mean that I don’t have to worry about helping anyone else until I have enough to take care of me and my family?</w:t>
            </w:r>
          </w:p>
          <w:p w:rsidR="008D7B1D" w:rsidRPr="008D7B1D" w:rsidRDefault="008D7B1D" w:rsidP="00A43280">
            <w:pPr>
              <w:pStyle w:val="ListParagraph"/>
              <w:numPr>
                <w:ilvl w:val="2"/>
                <w:numId w:val="1"/>
              </w:numPr>
              <w:rPr>
                <w:rFonts w:eastAsiaTheme="majorEastAsia"/>
                <w:bCs/>
                <w:sz w:val="20"/>
                <w:szCs w:val="20"/>
              </w:rPr>
            </w:pPr>
            <w:r w:rsidRPr="008D7B1D">
              <w:rPr>
                <w:rFonts w:eastAsiaTheme="majorEastAsia"/>
                <w:bCs/>
                <w:sz w:val="20"/>
                <w:szCs w:val="20"/>
              </w:rPr>
              <w:t>No; concern for others is always a responsibility and characteristic of a disciple of Jesus Christ.</w:t>
            </w:r>
          </w:p>
          <w:p w:rsidR="008D7B1D" w:rsidRPr="008D7B1D" w:rsidRDefault="008D7B1D" w:rsidP="00A43280">
            <w:pPr>
              <w:pStyle w:val="ListParagraph"/>
              <w:numPr>
                <w:ilvl w:val="2"/>
                <w:numId w:val="1"/>
              </w:numPr>
              <w:rPr>
                <w:rFonts w:eastAsiaTheme="majorEastAsia"/>
                <w:bCs/>
                <w:sz w:val="20"/>
                <w:szCs w:val="20"/>
              </w:rPr>
            </w:pPr>
            <w:r w:rsidRPr="008D7B1D">
              <w:rPr>
                <w:rFonts w:eastAsiaTheme="majorEastAsia"/>
                <w:bCs/>
                <w:sz w:val="20"/>
                <w:szCs w:val="20"/>
              </w:rPr>
              <w:t>In the Parable of the Widow’s Mite (Mk 12:38-44; Lk 20:45–21:4), Jesus teaches us that real charity is measured not by how much one gives but by the degree of generosity with which something is given or done for another.</w:t>
            </w:r>
          </w:p>
        </w:tc>
        <w:tc>
          <w:tcPr>
            <w:tcW w:w="1666" w:type="dxa"/>
          </w:tcPr>
          <w:p w:rsidR="008D7B1D" w:rsidRPr="00AE0103" w:rsidRDefault="008D7B1D" w:rsidP="0052013F"/>
        </w:tc>
        <w:tc>
          <w:tcPr>
            <w:tcW w:w="3456" w:type="dxa"/>
          </w:tcPr>
          <w:p w:rsidR="008D7B1D" w:rsidRPr="00AE0103" w:rsidRDefault="008D7B1D" w:rsidP="0052013F"/>
        </w:tc>
      </w:tr>
    </w:tbl>
    <w:p w:rsidR="008D7B1D" w:rsidRDefault="008D7B1D" w:rsidP="00ED37EF"/>
    <w:sectPr w:rsidR="008D7B1D" w:rsidSect="00CC37E1">
      <w:footerReference w:type="default" r:id="rId8"/>
      <w:pgSz w:w="12240" w:h="15840"/>
      <w:pgMar w:top="1440" w:right="1440" w:bottom="171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48" w:rsidRDefault="005E7D48" w:rsidP="007818A7">
      <w:pPr>
        <w:spacing w:line="240" w:lineRule="auto"/>
      </w:pPr>
      <w:r>
        <w:separator/>
      </w:r>
    </w:p>
  </w:endnote>
  <w:endnote w:type="continuationSeparator" w:id="0">
    <w:p w:rsidR="005E7D48" w:rsidRDefault="005E7D48" w:rsidP="00781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5079"/>
      <w:docPartObj>
        <w:docPartGallery w:val="Page Numbers (Bottom of Page)"/>
        <w:docPartUnique/>
      </w:docPartObj>
    </w:sdtPr>
    <w:sdtContent>
      <w:p w:rsidR="008D7B1D" w:rsidRDefault="008D7B1D">
        <w:pPr>
          <w:pStyle w:val="Footer"/>
          <w:jc w:val="right"/>
        </w:pPr>
        <w:r>
          <w:fldChar w:fldCharType="begin"/>
        </w:r>
        <w:r>
          <w:instrText xml:space="preserve"> PAGE   \* MERGEFORMAT </w:instrText>
        </w:r>
        <w:r>
          <w:fldChar w:fldCharType="separate"/>
        </w:r>
        <w:r w:rsidR="0090238C">
          <w:rPr>
            <w:noProof/>
          </w:rPr>
          <w:t>8</w:t>
        </w:r>
        <w:r>
          <w:rPr>
            <w:noProof/>
          </w:rPr>
          <w:fldChar w:fldCharType="end"/>
        </w:r>
      </w:p>
    </w:sdtContent>
  </w:sdt>
  <w:p w:rsidR="008D7B1D" w:rsidRDefault="008D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48" w:rsidRDefault="005E7D48" w:rsidP="007818A7">
      <w:pPr>
        <w:spacing w:line="240" w:lineRule="auto"/>
      </w:pPr>
      <w:r>
        <w:separator/>
      </w:r>
    </w:p>
  </w:footnote>
  <w:footnote w:type="continuationSeparator" w:id="0">
    <w:p w:rsidR="005E7D48" w:rsidRDefault="005E7D48" w:rsidP="007818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1A1"/>
    <w:multiLevelType w:val="hybridMultilevel"/>
    <w:tmpl w:val="329606DC"/>
    <w:lvl w:ilvl="0" w:tplc="7980C6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414B2E"/>
    <w:multiLevelType w:val="hybridMultilevel"/>
    <w:tmpl w:val="3BD4C86E"/>
    <w:lvl w:ilvl="0" w:tplc="B8B68E5E">
      <w:start w:val="1"/>
      <w:numFmt w:val="decimal"/>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 w15:restartNumberingAfterBreak="0">
    <w:nsid w:val="0F1F37FE"/>
    <w:multiLevelType w:val="hybridMultilevel"/>
    <w:tmpl w:val="870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B64"/>
    <w:multiLevelType w:val="hybridMultilevel"/>
    <w:tmpl w:val="0CACA2EA"/>
    <w:lvl w:ilvl="0" w:tplc="548ACAD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10B23406"/>
    <w:multiLevelType w:val="hybridMultilevel"/>
    <w:tmpl w:val="400A4EF2"/>
    <w:lvl w:ilvl="0" w:tplc="67EEB0A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15:restartNumberingAfterBreak="0">
    <w:nsid w:val="10CD458B"/>
    <w:multiLevelType w:val="hybridMultilevel"/>
    <w:tmpl w:val="4E244330"/>
    <w:lvl w:ilvl="0" w:tplc="598E16D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13F00788"/>
    <w:multiLevelType w:val="hybridMultilevel"/>
    <w:tmpl w:val="35F0A576"/>
    <w:lvl w:ilvl="0" w:tplc="0234CE4E">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 w15:restartNumberingAfterBreak="0">
    <w:nsid w:val="21865107"/>
    <w:multiLevelType w:val="multilevel"/>
    <w:tmpl w:val="7652AE7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E138CD"/>
    <w:multiLevelType w:val="hybridMultilevel"/>
    <w:tmpl w:val="CFCC6094"/>
    <w:lvl w:ilvl="0" w:tplc="E9DC1EBE">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9" w15:restartNumberingAfterBreak="0">
    <w:nsid w:val="24C375A8"/>
    <w:multiLevelType w:val="multilevel"/>
    <w:tmpl w:val="8C42309C"/>
    <w:lvl w:ilvl="0">
      <w:start w:val="1"/>
      <w:numFmt w:val="upperRoman"/>
      <w:lvlText w:val="%1."/>
      <w:lvlJc w:val="left"/>
      <w:pPr>
        <w:ind w:left="288" w:hanging="288"/>
      </w:pPr>
      <w:rPr>
        <w:rFonts w:ascii="Times New Roman" w:hAnsi="Times New Roman" w:hint="default"/>
        <w:b/>
        <w:i w:val="0"/>
        <w:sz w:val="22"/>
      </w:rPr>
    </w:lvl>
    <w:lvl w:ilvl="1">
      <w:start w:val="1"/>
      <w:numFmt w:val="upperLetter"/>
      <w:lvlText w:val="%2."/>
      <w:lvlJc w:val="left"/>
      <w:pPr>
        <w:ind w:left="648" w:hanging="288"/>
      </w:pPr>
      <w:rPr>
        <w:rFonts w:ascii="Times New Roman" w:hAnsi="Times New Roman" w:hint="default"/>
        <w:b w:val="0"/>
        <w:i w:val="0"/>
        <w:sz w:val="20"/>
      </w:rPr>
    </w:lvl>
    <w:lvl w:ilvl="2">
      <w:start w:val="1"/>
      <w:numFmt w:val="decimal"/>
      <w:lvlText w:val="%3."/>
      <w:lvlJc w:val="left"/>
      <w:pPr>
        <w:tabs>
          <w:tab w:val="num" w:pos="720"/>
        </w:tabs>
        <w:ind w:left="1008" w:hanging="288"/>
      </w:pPr>
      <w:rPr>
        <w:rFonts w:ascii="Times New Roman" w:hAnsi="Times New Roman" w:hint="default"/>
        <w:b w:val="0"/>
        <w:i w:val="0"/>
        <w:sz w:val="20"/>
      </w:rPr>
    </w:lvl>
    <w:lvl w:ilvl="3">
      <w:start w:val="1"/>
      <w:numFmt w:val="lowerLetter"/>
      <w:lvlText w:val="%4."/>
      <w:lvlJc w:val="left"/>
      <w:pPr>
        <w:ind w:left="1440" w:hanging="360"/>
      </w:pPr>
      <w:rPr>
        <w:rFonts w:ascii="Times New Roman" w:hAnsi="Times New Roman" w:hint="default"/>
        <w:b w:val="0"/>
        <w:i w:val="0"/>
        <w:sz w:val="20"/>
      </w:rPr>
    </w:lvl>
    <w:lvl w:ilvl="4">
      <w:start w:val="1"/>
      <w:numFmt w:val="decimal"/>
      <w:lvlText w:val="%5)"/>
      <w:lvlJc w:val="left"/>
      <w:pPr>
        <w:ind w:left="1872" w:hanging="288"/>
      </w:pPr>
      <w:rPr>
        <w:rFonts w:ascii="Times New Roman" w:hAnsi="Times New Roman" w:hint="default"/>
        <w:b w:val="0"/>
        <w:i w:val="0"/>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E61D67"/>
    <w:multiLevelType w:val="hybridMultilevel"/>
    <w:tmpl w:val="408EEA9E"/>
    <w:lvl w:ilvl="0" w:tplc="55CE1D40">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F077C"/>
    <w:multiLevelType w:val="hybridMultilevel"/>
    <w:tmpl w:val="3B0C934E"/>
    <w:lvl w:ilvl="0" w:tplc="D74E4DF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15:restartNumberingAfterBreak="0">
    <w:nsid w:val="32122390"/>
    <w:multiLevelType w:val="hybridMultilevel"/>
    <w:tmpl w:val="1204783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34E86FF1"/>
    <w:multiLevelType w:val="hybridMultilevel"/>
    <w:tmpl w:val="71043838"/>
    <w:lvl w:ilvl="0" w:tplc="BBDEBCC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15:restartNumberingAfterBreak="0">
    <w:nsid w:val="393E3D17"/>
    <w:multiLevelType w:val="hybridMultilevel"/>
    <w:tmpl w:val="08F4FD42"/>
    <w:lvl w:ilvl="0" w:tplc="712AE51C">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5" w15:restartNumberingAfterBreak="0">
    <w:nsid w:val="471D6DE8"/>
    <w:multiLevelType w:val="hybridMultilevel"/>
    <w:tmpl w:val="48F40690"/>
    <w:lvl w:ilvl="0" w:tplc="A6C8B8C0">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50E7719B"/>
    <w:multiLevelType w:val="hybridMultilevel"/>
    <w:tmpl w:val="3F2492EE"/>
    <w:lvl w:ilvl="0" w:tplc="33105EDA">
      <w:start w:val="1"/>
      <w:numFmt w:val="lowerLetter"/>
      <w:lvlText w:val="%1)"/>
      <w:lvlJc w:val="left"/>
      <w:pPr>
        <w:ind w:left="2262" w:hanging="360"/>
      </w:pPr>
      <w:rPr>
        <w:rFonts w:hint="default"/>
      </w:r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17" w15:restartNumberingAfterBreak="0">
    <w:nsid w:val="569F640C"/>
    <w:multiLevelType w:val="hybridMultilevel"/>
    <w:tmpl w:val="B2DAE7E4"/>
    <w:lvl w:ilvl="0" w:tplc="99944A4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575F2BCF"/>
    <w:multiLevelType w:val="hybridMultilevel"/>
    <w:tmpl w:val="4CB66EFA"/>
    <w:lvl w:ilvl="0" w:tplc="ADEA99CA">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719D54FE"/>
    <w:multiLevelType w:val="hybridMultilevel"/>
    <w:tmpl w:val="EBB2C296"/>
    <w:lvl w:ilvl="0" w:tplc="EC2E2CC6">
      <w:start w:val="1"/>
      <w:numFmt w:val="lowerLetter"/>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0" w15:restartNumberingAfterBreak="0">
    <w:nsid w:val="762078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0"/>
  </w:num>
  <w:num w:numId="4">
    <w:abstractNumId w:val="20"/>
  </w:num>
  <w:num w:numId="5">
    <w:abstractNumId w:val="12"/>
  </w:num>
  <w:num w:numId="6">
    <w:abstractNumId w:val="17"/>
  </w:num>
  <w:num w:numId="7">
    <w:abstractNumId w:val="16"/>
  </w:num>
  <w:num w:numId="8">
    <w:abstractNumId w:val="4"/>
  </w:num>
  <w:num w:numId="9">
    <w:abstractNumId w:val="5"/>
  </w:num>
  <w:num w:numId="10">
    <w:abstractNumId w:val="1"/>
  </w:num>
  <w:num w:numId="11">
    <w:abstractNumId w:val="18"/>
  </w:num>
  <w:num w:numId="12">
    <w:abstractNumId w:val="19"/>
  </w:num>
  <w:num w:numId="13">
    <w:abstractNumId w:val="15"/>
  </w:num>
  <w:num w:numId="14">
    <w:abstractNumId w:val="8"/>
  </w:num>
  <w:num w:numId="15">
    <w:abstractNumId w:val="14"/>
  </w:num>
  <w:num w:numId="16">
    <w:abstractNumId w:val="11"/>
  </w:num>
  <w:num w:numId="17">
    <w:abstractNumId w:val="13"/>
  </w:num>
  <w:num w:numId="18">
    <w:abstractNumId w:val="6"/>
  </w:num>
  <w:num w:numId="19">
    <w:abstractNumId w:val="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4"/>
    <w:rsid w:val="00014158"/>
    <w:rsid w:val="00041747"/>
    <w:rsid w:val="00056673"/>
    <w:rsid w:val="0006680D"/>
    <w:rsid w:val="000930E2"/>
    <w:rsid w:val="000A7B7E"/>
    <w:rsid w:val="00104BD0"/>
    <w:rsid w:val="0010673E"/>
    <w:rsid w:val="001153AE"/>
    <w:rsid w:val="0011552D"/>
    <w:rsid w:val="00116BB6"/>
    <w:rsid w:val="0012274B"/>
    <w:rsid w:val="001362CC"/>
    <w:rsid w:val="00136504"/>
    <w:rsid w:val="0014263B"/>
    <w:rsid w:val="001B16DE"/>
    <w:rsid w:val="001D4370"/>
    <w:rsid w:val="001E0AD4"/>
    <w:rsid w:val="00211F40"/>
    <w:rsid w:val="00221D4B"/>
    <w:rsid w:val="00222201"/>
    <w:rsid w:val="0022787B"/>
    <w:rsid w:val="0023668A"/>
    <w:rsid w:val="002909BE"/>
    <w:rsid w:val="002A5CCD"/>
    <w:rsid w:val="002C6C62"/>
    <w:rsid w:val="002D0646"/>
    <w:rsid w:val="002E1F12"/>
    <w:rsid w:val="002F0E02"/>
    <w:rsid w:val="003013D5"/>
    <w:rsid w:val="003157D2"/>
    <w:rsid w:val="00322758"/>
    <w:rsid w:val="00322F4F"/>
    <w:rsid w:val="00342AAD"/>
    <w:rsid w:val="00351063"/>
    <w:rsid w:val="00387314"/>
    <w:rsid w:val="00393C34"/>
    <w:rsid w:val="00395031"/>
    <w:rsid w:val="003E6783"/>
    <w:rsid w:val="003F2478"/>
    <w:rsid w:val="004002E8"/>
    <w:rsid w:val="0040391D"/>
    <w:rsid w:val="00406B2D"/>
    <w:rsid w:val="00410651"/>
    <w:rsid w:val="00425833"/>
    <w:rsid w:val="004272AC"/>
    <w:rsid w:val="00443642"/>
    <w:rsid w:val="004443BA"/>
    <w:rsid w:val="004455FB"/>
    <w:rsid w:val="0045131E"/>
    <w:rsid w:val="00472692"/>
    <w:rsid w:val="004C1F98"/>
    <w:rsid w:val="004D2569"/>
    <w:rsid w:val="004E75B5"/>
    <w:rsid w:val="00514AC3"/>
    <w:rsid w:val="005171C7"/>
    <w:rsid w:val="0052013F"/>
    <w:rsid w:val="005301D2"/>
    <w:rsid w:val="00553B2A"/>
    <w:rsid w:val="00554811"/>
    <w:rsid w:val="005D0D84"/>
    <w:rsid w:val="005D1B74"/>
    <w:rsid w:val="005E1C89"/>
    <w:rsid w:val="005E5BEB"/>
    <w:rsid w:val="005E7556"/>
    <w:rsid w:val="005E7D48"/>
    <w:rsid w:val="005F2F0E"/>
    <w:rsid w:val="005F379F"/>
    <w:rsid w:val="0063333D"/>
    <w:rsid w:val="00657A4D"/>
    <w:rsid w:val="006C23CE"/>
    <w:rsid w:val="006F2D87"/>
    <w:rsid w:val="007064A8"/>
    <w:rsid w:val="00707E91"/>
    <w:rsid w:val="00715EFF"/>
    <w:rsid w:val="00743D3F"/>
    <w:rsid w:val="007818A7"/>
    <w:rsid w:val="007879A3"/>
    <w:rsid w:val="00787C1A"/>
    <w:rsid w:val="007A2C82"/>
    <w:rsid w:val="007B65EC"/>
    <w:rsid w:val="007B7950"/>
    <w:rsid w:val="007C5001"/>
    <w:rsid w:val="007F3B45"/>
    <w:rsid w:val="0080273D"/>
    <w:rsid w:val="00827092"/>
    <w:rsid w:val="00843CB6"/>
    <w:rsid w:val="008512D0"/>
    <w:rsid w:val="008519C1"/>
    <w:rsid w:val="00861F9B"/>
    <w:rsid w:val="008651B6"/>
    <w:rsid w:val="00872DB4"/>
    <w:rsid w:val="00874BE9"/>
    <w:rsid w:val="008821B5"/>
    <w:rsid w:val="00886B04"/>
    <w:rsid w:val="008912A1"/>
    <w:rsid w:val="008B5CD7"/>
    <w:rsid w:val="008C1E96"/>
    <w:rsid w:val="008D0EB5"/>
    <w:rsid w:val="008D25A1"/>
    <w:rsid w:val="008D2897"/>
    <w:rsid w:val="008D7B1D"/>
    <w:rsid w:val="008F0E85"/>
    <w:rsid w:val="0090238C"/>
    <w:rsid w:val="00922741"/>
    <w:rsid w:val="009659C4"/>
    <w:rsid w:val="00970D05"/>
    <w:rsid w:val="00980D53"/>
    <w:rsid w:val="00995902"/>
    <w:rsid w:val="009A4508"/>
    <w:rsid w:val="009A733C"/>
    <w:rsid w:val="009B3141"/>
    <w:rsid w:val="009B443B"/>
    <w:rsid w:val="009B798D"/>
    <w:rsid w:val="009F144A"/>
    <w:rsid w:val="009F4095"/>
    <w:rsid w:val="00A21650"/>
    <w:rsid w:val="00A26D84"/>
    <w:rsid w:val="00A43280"/>
    <w:rsid w:val="00A43DB8"/>
    <w:rsid w:val="00A44747"/>
    <w:rsid w:val="00A711B2"/>
    <w:rsid w:val="00AA213A"/>
    <w:rsid w:val="00AE0103"/>
    <w:rsid w:val="00B462E5"/>
    <w:rsid w:val="00B50997"/>
    <w:rsid w:val="00BB14A4"/>
    <w:rsid w:val="00BB5D8F"/>
    <w:rsid w:val="00BC0152"/>
    <w:rsid w:val="00BD57EF"/>
    <w:rsid w:val="00BE14EC"/>
    <w:rsid w:val="00C02489"/>
    <w:rsid w:val="00C307D1"/>
    <w:rsid w:val="00CC37E1"/>
    <w:rsid w:val="00CD7492"/>
    <w:rsid w:val="00CD7A7C"/>
    <w:rsid w:val="00CF175C"/>
    <w:rsid w:val="00CF1CF0"/>
    <w:rsid w:val="00D31F29"/>
    <w:rsid w:val="00D3213C"/>
    <w:rsid w:val="00D7616A"/>
    <w:rsid w:val="00D85319"/>
    <w:rsid w:val="00DB4BE3"/>
    <w:rsid w:val="00DE1653"/>
    <w:rsid w:val="00DE4383"/>
    <w:rsid w:val="00E063CB"/>
    <w:rsid w:val="00E31E48"/>
    <w:rsid w:val="00E62431"/>
    <w:rsid w:val="00E70B20"/>
    <w:rsid w:val="00EA1703"/>
    <w:rsid w:val="00EA7FA6"/>
    <w:rsid w:val="00EB068B"/>
    <w:rsid w:val="00EB10D2"/>
    <w:rsid w:val="00EB7D07"/>
    <w:rsid w:val="00ED37EF"/>
    <w:rsid w:val="00EF6801"/>
    <w:rsid w:val="00F03A0C"/>
    <w:rsid w:val="00F21E9F"/>
    <w:rsid w:val="00F23873"/>
    <w:rsid w:val="00F31D98"/>
    <w:rsid w:val="00F34492"/>
    <w:rsid w:val="00F70ADA"/>
    <w:rsid w:val="00F7484B"/>
    <w:rsid w:val="00F910D3"/>
    <w:rsid w:val="00F94583"/>
    <w:rsid w:val="00F95EAC"/>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641D"/>
  <w15:docId w15:val="{86BF80E8-D699-4E66-B8A8-B4D03F69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C3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393C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3C34"/>
    <w:pPr>
      <w:ind w:left="720"/>
      <w:contextualSpacing/>
    </w:pPr>
  </w:style>
  <w:style w:type="paragraph" w:styleId="Header">
    <w:name w:val="header"/>
    <w:basedOn w:val="Normal"/>
    <w:link w:val="HeaderChar"/>
    <w:uiPriority w:val="99"/>
    <w:semiHidden/>
    <w:unhideWhenUsed/>
    <w:rsid w:val="007818A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18A7"/>
  </w:style>
  <w:style w:type="paragraph" w:styleId="Footer">
    <w:name w:val="footer"/>
    <w:basedOn w:val="Normal"/>
    <w:link w:val="FooterChar"/>
    <w:uiPriority w:val="99"/>
    <w:unhideWhenUsed/>
    <w:rsid w:val="007818A7"/>
    <w:pPr>
      <w:tabs>
        <w:tab w:val="center" w:pos="4680"/>
        <w:tab w:val="right" w:pos="9360"/>
      </w:tabs>
      <w:spacing w:line="240" w:lineRule="auto"/>
    </w:pPr>
  </w:style>
  <w:style w:type="character" w:customStyle="1" w:styleId="FooterChar">
    <w:name w:val="Footer Char"/>
    <w:basedOn w:val="DefaultParagraphFont"/>
    <w:link w:val="Footer"/>
    <w:uiPriority w:val="99"/>
    <w:rsid w:val="0078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700B-C4F0-48FE-9F4E-00D563D2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Andres Barrero</cp:lastModifiedBy>
  <cp:revision>4</cp:revision>
  <cp:lastPrinted>2011-04-18T13:33:00Z</cp:lastPrinted>
  <dcterms:created xsi:type="dcterms:W3CDTF">2018-07-09T18:37:00Z</dcterms:created>
  <dcterms:modified xsi:type="dcterms:W3CDTF">2018-07-09T18:38:00Z</dcterms:modified>
</cp:coreProperties>
</file>