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52" w:rsidRPr="00C93ACB" w:rsidRDefault="00C93ACB" w:rsidP="00C93ACB">
      <w:pPr>
        <w:jc w:val="center"/>
        <w:rPr>
          <w:rFonts w:ascii="Times New Roman" w:hAnsi="Times New Roman" w:cs="Times New Roman"/>
          <w:b/>
          <w:smallCaps/>
          <w:sz w:val="32"/>
          <w:szCs w:val="32"/>
          <w:lang w:val="es-US"/>
        </w:rPr>
      </w:pPr>
      <w:r w:rsidRPr="00C93ACB">
        <w:rPr>
          <w:rFonts w:ascii="Times New Roman" w:hAnsi="Times New Roman" w:cs="Times New Roman"/>
          <w:b/>
          <w:smallCaps/>
          <w:sz w:val="32"/>
          <w:szCs w:val="32"/>
          <w:lang w:val="es-US"/>
        </w:rPr>
        <w:t>La Vida Importa: Embarazo por una Violación</w:t>
      </w:r>
    </w:p>
    <w:p w:rsidR="00C93ACB" w:rsidRP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23"/>
          <w:szCs w:val="23"/>
          <w:lang w:val="es-US"/>
        </w:rPr>
        <w:sectPr w:rsidR="00C93ACB" w:rsidRPr="00C93ACB" w:rsidSect="00C93ACB"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6E0FB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23"/>
          <w:szCs w:val="23"/>
          <w:lang w:val="es-US"/>
        </w:rPr>
      </w:pPr>
      <w:r w:rsidRPr="00C93ACB">
        <w:rPr>
          <w:rFonts w:ascii="Sabon-Roman" w:hAnsi="Sabon-Roman" w:cs="Sabon-Roman"/>
          <w:sz w:val="23"/>
          <w:szCs w:val="23"/>
          <w:lang w:val="es-US"/>
        </w:rPr>
        <w:lastRenderedPageBreak/>
        <w:t>Una víctima</w:t>
      </w:r>
      <w:r>
        <w:rPr>
          <w:rFonts w:ascii="Sabon-Roman" w:hAnsi="Sabon-Roman" w:cs="Sabon-Roman"/>
          <w:sz w:val="23"/>
          <w:szCs w:val="23"/>
          <w:lang w:val="es-US"/>
        </w:rPr>
        <w:t xml:space="preserve"> de violación queda embarazada: ¿qué </w:t>
      </w:r>
      <w:r w:rsidRPr="00C93ACB">
        <w:rPr>
          <w:rFonts w:ascii="Sabon-Roman" w:hAnsi="Sabon-Roman" w:cs="Sabon-Roman"/>
          <w:sz w:val="23"/>
          <w:szCs w:val="23"/>
          <w:lang w:val="es-US"/>
        </w:rPr>
        <w:t>situació</w:t>
      </w:r>
      <w:r>
        <w:rPr>
          <w:rFonts w:ascii="Sabon-Roman" w:hAnsi="Sabon-Roman" w:cs="Sabon-Roman"/>
          <w:sz w:val="23"/>
          <w:szCs w:val="23"/>
          <w:lang w:val="es-US"/>
        </w:rPr>
        <w:t>n podría ser más emocionalmente estresante?</w:t>
      </w:r>
    </w:p>
    <w:p w:rsidR="006E0FB3" w:rsidRPr="003E230E" w:rsidRDefault="006E0FB3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2"/>
          <w:szCs w:val="12"/>
          <w:lang w:val="es-US"/>
        </w:rPr>
      </w:pPr>
    </w:p>
    <w:p w:rsid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23"/>
          <w:szCs w:val="23"/>
          <w:lang w:val="es-US"/>
        </w:rPr>
      </w:pPr>
      <w:r w:rsidRPr="00C93ACB">
        <w:rPr>
          <w:rFonts w:ascii="Sabon-Roman" w:hAnsi="Sabon-Roman" w:cs="Sabon-Roman"/>
          <w:sz w:val="23"/>
          <w:szCs w:val="23"/>
          <w:lang w:val="es-US"/>
        </w:rPr>
        <w:t>Incluso entre</w:t>
      </w:r>
      <w:r>
        <w:rPr>
          <w:rFonts w:ascii="Sabon-Roman" w:hAnsi="Sabon-Roman" w:cs="Sabon-Roman"/>
          <w:sz w:val="23"/>
          <w:szCs w:val="23"/>
          <w:lang w:val="es-US"/>
        </w:rPr>
        <w:t xml:space="preserve"> las personas que son pro vida, algunos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están t</w:t>
      </w:r>
      <w:r>
        <w:rPr>
          <w:rFonts w:ascii="Sabon-Roman" w:hAnsi="Sabon-Roman" w:cs="Sabon-Roman"/>
          <w:sz w:val="23"/>
          <w:szCs w:val="23"/>
          <w:lang w:val="es-US"/>
        </w:rPr>
        <w:t>entado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s a condonar el aborto de niños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concebi</w:t>
      </w:r>
      <w:r>
        <w:rPr>
          <w:rFonts w:ascii="Sabon-Roman" w:hAnsi="Sabon-Roman" w:cs="Sabon-Roman"/>
          <w:sz w:val="23"/>
          <w:szCs w:val="23"/>
          <w:lang w:val="es-US"/>
        </w:rPr>
        <w:t xml:space="preserve">dos en una violación a causa de </w:t>
      </w:r>
      <w:r w:rsidRPr="00C93ACB">
        <w:rPr>
          <w:rFonts w:ascii="Sabon-Roman" w:hAnsi="Sabon-Roman" w:cs="Sabon-Roman"/>
          <w:sz w:val="23"/>
          <w:szCs w:val="23"/>
          <w:lang w:val="es-US"/>
        </w:rPr>
        <w:t xml:space="preserve">una natural empatía </w:t>
      </w:r>
      <w:r>
        <w:rPr>
          <w:rFonts w:ascii="Sabon-Roman" w:hAnsi="Sabon-Roman" w:cs="Sabon-Roman"/>
          <w:sz w:val="23"/>
          <w:szCs w:val="23"/>
          <w:lang w:val="es-US"/>
        </w:rPr>
        <w:t xml:space="preserve">por la víctima de la violación. </w:t>
      </w:r>
      <w:r w:rsidRPr="00C93ACB">
        <w:rPr>
          <w:rFonts w:ascii="Sabon-Roman" w:hAnsi="Sabon-Roman" w:cs="Sabon-Roman"/>
          <w:sz w:val="23"/>
          <w:szCs w:val="23"/>
          <w:lang w:val="es-US"/>
        </w:rPr>
        <w:t>La violaci</w:t>
      </w:r>
      <w:r>
        <w:rPr>
          <w:rFonts w:ascii="Sabon-Roman" w:hAnsi="Sabon-Roman" w:cs="Sabon-Roman"/>
          <w:sz w:val="23"/>
          <w:szCs w:val="23"/>
          <w:lang w:val="es-US"/>
        </w:rPr>
        <w:t xml:space="preserve">ón es un acto malo. Dado que el </w:t>
      </w:r>
      <w:r w:rsidRPr="00C93ACB">
        <w:rPr>
          <w:rFonts w:ascii="Sabon-Roman" w:hAnsi="Sabon-Roman" w:cs="Sabon-Roman"/>
          <w:sz w:val="23"/>
          <w:szCs w:val="23"/>
          <w:lang w:val="es-US"/>
        </w:rPr>
        <w:t>embarazo re</w:t>
      </w:r>
      <w:r>
        <w:rPr>
          <w:rFonts w:ascii="Sabon-Roman" w:hAnsi="Sabon-Roman" w:cs="Sabon-Roman"/>
          <w:sz w:val="23"/>
          <w:szCs w:val="23"/>
          <w:lang w:val="es-US"/>
        </w:rPr>
        <w:t xml:space="preserve">sultante de una violación puede </w:t>
      </w:r>
      <w:r w:rsidRPr="00C93ACB">
        <w:rPr>
          <w:rFonts w:ascii="Sabon-Roman" w:hAnsi="Sabon-Roman" w:cs="Sabon-Roman"/>
          <w:sz w:val="23"/>
          <w:szCs w:val="23"/>
          <w:lang w:val="es-US"/>
        </w:rPr>
        <w:t>parecer agrava</w:t>
      </w:r>
      <w:r>
        <w:rPr>
          <w:rFonts w:ascii="Sabon-Roman" w:hAnsi="Sabon-Roman" w:cs="Sabon-Roman"/>
          <w:sz w:val="23"/>
          <w:szCs w:val="23"/>
          <w:lang w:val="es-US"/>
        </w:rPr>
        <w:t xml:space="preserve">r y prolongar la angustia de la </w:t>
      </w:r>
      <w:r w:rsidRPr="00C93ACB">
        <w:rPr>
          <w:rFonts w:ascii="Sabon-Roman" w:hAnsi="Sabon-Roman" w:cs="Sabon-Roman"/>
          <w:sz w:val="23"/>
          <w:szCs w:val="23"/>
          <w:lang w:val="es-US"/>
        </w:rPr>
        <w:t>víctima, algunos creen que e</w:t>
      </w:r>
      <w:r>
        <w:rPr>
          <w:rFonts w:ascii="Sabon-Roman" w:hAnsi="Sabon-Roman" w:cs="Sabon-Roman"/>
          <w:sz w:val="23"/>
          <w:szCs w:val="23"/>
          <w:lang w:val="es-US"/>
        </w:rPr>
        <w:t xml:space="preserve">l aborto permitirá a </w:t>
      </w:r>
      <w:r w:rsidRPr="00C93ACB">
        <w:rPr>
          <w:rFonts w:ascii="Sabon-Roman" w:hAnsi="Sabon-Roman" w:cs="Sabon-Roman"/>
          <w:sz w:val="23"/>
          <w:szCs w:val="23"/>
          <w:lang w:val="es-US"/>
        </w:rPr>
        <w:t>la víctima de la</w:t>
      </w:r>
      <w:r>
        <w:rPr>
          <w:rFonts w:ascii="Sabon-Roman" w:hAnsi="Sabon-Roman" w:cs="Sabon-Roman"/>
          <w:sz w:val="23"/>
          <w:szCs w:val="23"/>
          <w:lang w:val="es-US"/>
        </w:rPr>
        <w:t xml:space="preserve"> violación comenzar a sanar más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pronto.</w:t>
      </w:r>
    </w:p>
    <w:p w:rsidR="006E0FB3" w:rsidRPr="003E230E" w:rsidRDefault="006E0FB3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2"/>
          <w:szCs w:val="12"/>
          <w:lang w:val="es-US"/>
        </w:rPr>
      </w:pPr>
    </w:p>
    <w:p w:rsidR="006E0FB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23"/>
          <w:szCs w:val="23"/>
          <w:lang w:val="es-US"/>
        </w:rPr>
      </w:pPr>
      <w:r w:rsidRPr="00C93ACB">
        <w:rPr>
          <w:rFonts w:ascii="Sabon-Roman" w:hAnsi="Sabon-Roman" w:cs="Sabon-Roman"/>
          <w:sz w:val="23"/>
          <w:szCs w:val="23"/>
          <w:lang w:val="es-US"/>
        </w:rPr>
        <w:t xml:space="preserve">Los defensores del </w:t>
      </w:r>
      <w:r>
        <w:rPr>
          <w:rFonts w:ascii="Sabon-Roman" w:hAnsi="Sabon-Roman" w:cs="Sabon-Roman"/>
          <w:sz w:val="23"/>
          <w:szCs w:val="23"/>
          <w:lang w:val="es-US"/>
        </w:rPr>
        <w:t xml:space="preserve">aborto explotan esta compasión, </w:t>
      </w:r>
      <w:r w:rsidRPr="00C93ACB">
        <w:rPr>
          <w:rFonts w:ascii="Sabon-Roman" w:hAnsi="Sabon-Roman" w:cs="Sabon-Roman"/>
          <w:sz w:val="23"/>
          <w:szCs w:val="23"/>
          <w:lang w:val="es-US"/>
        </w:rPr>
        <w:t>señalando sin cesar la “necesidad”</w:t>
      </w:r>
      <w:r>
        <w:rPr>
          <w:rFonts w:ascii="Sabon-Roman" w:hAnsi="Sabon-Roman" w:cs="Sabon-Roman"/>
          <w:sz w:val="23"/>
          <w:szCs w:val="23"/>
          <w:lang w:val="es-US"/>
        </w:rPr>
        <w:t xml:space="preserve"> de abortar </w:t>
      </w:r>
      <w:r w:rsidRPr="00C93ACB">
        <w:rPr>
          <w:rFonts w:ascii="Sabon-Roman" w:hAnsi="Sabon-Roman" w:cs="Sabon-Roman"/>
          <w:sz w:val="23"/>
          <w:szCs w:val="23"/>
          <w:lang w:val="es-US"/>
        </w:rPr>
        <w:t>en el caso</w:t>
      </w:r>
      <w:r>
        <w:rPr>
          <w:rFonts w:ascii="Sabon-Roman" w:hAnsi="Sabon-Roman" w:cs="Sabon-Roman"/>
          <w:sz w:val="23"/>
          <w:szCs w:val="23"/>
          <w:lang w:val="es-US"/>
        </w:rPr>
        <w:t xml:space="preserve"> de un embarazo producto de una </w:t>
      </w:r>
      <w:r w:rsidRPr="00C93ACB">
        <w:rPr>
          <w:rFonts w:ascii="Sabon-Roman" w:hAnsi="Sabon-Roman" w:cs="Sabon-Roman"/>
          <w:sz w:val="23"/>
          <w:szCs w:val="23"/>
          <w:lang w:val="es-US"/>
        </w:rPr>
        <w:t>violación. Dado que el aborto ya es lega</w:t>
      </w:r>
      <w:r>
        <w:rPr>
          <w:rFonts w:ascii="Sabon-Roman" w:hAnsi="Sabon-Roman" w:cs="Sabon-Roman"/>
          <w:sz w:val="23"/>
          <w:szCs w:val="23"/>
          <w:lang w:val="es-US"/>
        </w:rPr>
        <w:t xml:space="preserve">l por </w:t>
      </w:r>
      <w:r w:rsidRPr="00C93ACB">
        <w:rPr>
          <w:rFonts w:ascii="Sabon-Roman" w:hAnsi="Sabon-Roman" w:cs="Sabon-Roman"/>
          <w:sz w:val="23"/>
          <w:szCs w:val="23"/>
          <w:lang w:val="es-US"/>
        </w:rPr>
        <w:t>cualquier motivo</w:t>
      </w:r>
      <w:r>
        <w:rPr>
          <w:rFonts w:ascii="Sabon-Roman" w:hAnsi="Sabon-Roman" w:cs="Sabon-Roman"/>
          <w:sz w:val="23"/>
          <w:szCs w:val="23"/>
          <w:lang w:val="es-US"/>
        </w:rPr>
        <w:t xml:space="preserve">, su propósito real es marginar </w:t>
      </w:r>
      <w:r w:rsidRPr="00C93ACB">
        <w:rPr>
          <w:rFonts w:ascii="Sabon-Roman" w:hAnsi="Sabon-Roman" w:cs="Sabon-Roman"/>
          <w:sz w:val="23"/>
          <w:szCs w:val="23"/>
          <w:lang w:val="es-US"/>
        </w:rPr>
        <w:t>y difamar a quienes s</w:t>
      </w:r>
      <w:r>
        <w:rPr>
          <w:rFonts w:ascii="Sabon-Roman" w:hAnsi="Sabon-Roman" w:cs="Sabon-Roman"/>
          <w:sz w:val="23"/>
          <w:szCs w:val="23"/>
          <w:lang w:val="es-US"/>
        </w:rPr>
        <w:t xml:space="preserve">on congruentes en sus creencias pro vida, </w:t>
      </w:r>
      <w:r w:rsidRPr="00C93ACB">
        <w:rPr>
          <w:rFonts w:ascii="Sabon-Roman" w:hAnsi="Sabon-Roman" w:cs="Sabon-Roman"/>
          <w:sz w:val="23"/>
          <w:szCs w:val="23"/>
          <w:lang w:val="es-US"/>
        </w:rPr>
        <w:t>car</w:t>
      </w:r>
      <w:r>
        <w:rPr>
          <w:rFonts w:ascii="Sabon-Roman" w:hAnsi="Sabon-Roman" w:cs="Sabon-Roman"/>
          <w:sz w:val="23"/>
          <w:szCs w:val="23"/>
          <w:lang w:val="es-US"/>
        </w:rPr>
        <w:t xml:space="preserve">acterizándolos como insensibles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y rígidos. Pero es</w:t>
      </w:r>
      <w:r>
        <w:rPr>
          <w:rFonts w:ascii="Sabon-Roman" w:hAnsi="Sabon-Roman" w:cs="Sabon-Roman"/>
          <w:sz w:val="23"/>
          <w:szCs w:val="23"/>
          <w:lang w:val="es-US"/>
        </w:rPr>
        <w:t xml:space="preserve">ta retórica perpetúa falsedades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que pueden</w:t>
      </w:r>
      <w:r>
        <w:rPr>
          <w:rFonts w:ascii="Sabon-Roman" w:hAnsi="Sabon-Roman" w:cs="Sabon-Roman"/>
          <w:sz w:val="23"/>
          <w:szCs w:val="23"/>
          <w:lang w:val="es-US"/>
        </w:rPr>
        <w:t xml:space="preserve"> lastimar más a las víctimas de </w:t>
      </w:r>
      <w:r w:rsidRPr="00C93ACB">
        <w:rPr>
          <w:rFonts w:ascii="Sabon-Roman" w:hAnsi="Sabon-Roman" w:cs="Sabon-Roman"/>
          <w:sz w:val="23"/>
          <w:szCs w:val="23"/>
          <w:lang w:val="es-US"/>
        </w:rPr>
        <w:t>violación qu</w:t>
      </w:r>
      <w:r>
        <w:rPr>
          <w:rFonts w:ascii="Sabon-Roman" w:hAnsi="Sabon-Roman" w:cs="Sabon-Roman"/>
          <w:sz w:val="23"/>
          <w:szCs w:val="23"/>
          <w:lang w:val="es-US"/>
        </w:rPr>
        <w:t>e han quedado embarazadas.</w:t>
      </w:r>
    </w:p>
    <w:p w:rsidR="006E0FB3" w:rsidRPr="003E230E" w:rsidRDefault="006E0FB3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2"/>
          <w:szCs w:val="12"/>
          <w:lang w:val="es-US"/>
        </w:rPr>
      </w:pPr>
    </w:p>
    <w:p w:rsidR="00C93ACB" w:rsidRP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23"/>
          <w:szCs w:val="23"/>
          <w:lang w:val="es-US"/>
        </w:rPr>
      </w:pPr>
      <w:r w:rsidRPr="00C93ACB">
        <w:rPr>
          <w:rFonts w:ascii="Sabon-Roman" w:hAnsi="Sabon-Roman" w:cs="Sabon-Roman"/>
          <w:sz w:val="23"/>
          <w:szCs w:val="23"/>
          <w:lang w:val="es-US"/>
        </w:rPr>
        <w:t>Como médica de cui</w:t>
      </w:r>
      <w:r>
        <w:rPr>
          <w:rFonts w:ascii="Sabon-Roman" w:hAnsi="Sabon-Roman" w:cs="Sabon-Roman"/>
          <w:sz w:val="23"/>
          <w:szCs w:val="23"/>
          <w:lang w:val="es-US"/>
        </w:rPr>
        <w:t xml:space="preserve">dados primarios y </w:t>
      </w:r>
      <w:proofErr w:type="spellStart"/>
      <w:r>
        <w:rPr>
          <w:rFonts w:ascii="Sabon-Roman" w:hAnsi="Sabon-Roman" w:cs="Sabon-Roman"/>
          <w:sz w:val="23"/>
          <w:szCs w:val="23"/>
          <w:lang w:val="es-US"/>
        </w:rPr>
        <w:t>exorientadora</w:t>
      </w:r>
      <w:proofErr w:type="spellEnd"/>
      <w:r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sz w:val="23"/>
          <w:szCs w:val="23"/>
          <w:lang w:val="es-US"/>
        </w:rPr>
        <w:t>pa</w:t>
      </w:r>
      <w:r>
        <w:rPr>
          <w:rFonts w:ascii="Sabon-Roman" w:hAnsi="Sabon-Roman" w:cs="Sabon-Roman"/>
          <w:sz w:val="23"/>
          <w:szCs w:val="23"/>
          <w:lang w:val="es-US"/>
        </w:rPr>
        <w:t xml:space="preserve">ra víctimas de agresión sexual, </w:t>
      </w:r>
      <w:r w:rsidRPr="00C93ACB">
        <w:rPr>
          <w:rFonts w:ascii="Sabon-Roman" w:hAnsi="Sabon-Roman" w:cs="Sabon-Roman"/>
          <w:sz w:val="23"/>
          <w:szCs w:val="23"/>
          <w:lang w:val="es-US"/>
        </w:rPr>
        <w:t>descubrí q</w:t>
      </w:r>
      <w:r>
        <w:rPr>
          <w:rFonts w:ascii="Sabon-Roman" w:hAnsi="Sabon-Roman" w:cs="Sabon-Roman"/>
          <w:sz w:val="23"/>
          <w:szCs w:val="23"/>
          <w:lang w:val="es-US"/>
        </w:rPr>
        <w:t xml:space="preserve">ue quienes consideran el aborto </w:t>
      </w:r>
      <w:r w:rsidRPr="00C93ACB">
        <w:rPr>
          <w:rFonts w:ascii="Sabon-Roman" w:hAnsi="Sabon-Roman" w:cs="Sabon-Roman"/>
          <w:sz w:val="23"/>
          <w:szCs w:val="23"/>
          <w:lang w:val="es-US"/>
        </w:rPr>
        <w:t xml:space="preserve">como la mejor </w:t>
      </w:r>
      <w:r>
        <w:rPr>
          <w:rFonts w:ascii="Sabon-Roman" w:hAnsi="Sabon-Roman" w:cs="Sabon-Roman"/>
          <w:sz w:val="23"/>
          <w:szCs w:val="23"/>
          <w:lang w:val="es-US"/>
        </w:rPr>
        <w:t xml:space="preserve">o inevitable respuesta en estos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casos por lo</w:t>
      </w:r>
      <w:r>
        <w:rPr>
          <w:rFonts w:ascii="Sabon-Roman" w:hAnsi="Sabon-Roman" w:cs="Sabon-Roman"/>
          <w:sz w:val="23"/>
          <w:szCs w:val="23"/>
          <w:lang w:val="es-US"/>
        </w:rPr>
        <w:t xml:space="preserve"> general están poco informados. </w:t>
      </w:r>
      <w:r w:rsidRPr="00C93ACB">
        <w:rPr>
          <w:rFonts w:ascii="Sabon-Roman" w:hAnsi="Sabon-Roman" w:cs="Sabon-Roman"/>
          <w:sz w:val="23"/>
          <w:szCs w:val="23"/>
          <w:lang w:val="es-US"/>
        </w:rPr>
        <w:t>Están engañado</w:t>
      </w:r>
      <w:r>
        <w:rPr>
          <w:rFonts w:ascii="Sabon-Roman" w:hAnsi="Sabon-Roman" w:cs="Sabon-Roman"/>
          <w:sz w:val="23"/>
          <w:szCs w:val="23"/>
          <w:lang w:val="es-US"/>
        </w:rPr>
        <w:t xml:space="preserve">s por estereotipos destructivos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y deshumaniz</w:t>
      </w:r>
      <w:r>
        <w:rPr>
          <w:rFonts w:ascii="Sabon-Roman" w:hAnsi="Sabon-Roman" w:cs="Sabon-Roman"/>
          <w:sz w:val="23"/>
          <w:szCs w:val="23"/>
          <w:lang w:val="es-US"/>
        </w:rPr>
        <w:t xml:space="preserve">antes sobre la violación, sobre </w:t>
      </w:r>
      <w:r w:rsidRPr="00C93ACB">
        <w:rPr>
          <w:rFonts w:ascii="Sabon-Roman" w:hAnsi="Sabon-Roman" w:cs="Sabon-Roman"/>
          <w:sz w:val="23"/>
          <w:szCs w:val="23"/>
          <w:lang w:val="es-US"/>
        </w:rPr>
        <w:t>las víctimas de la</w:t>
      </w:r>
      <w:r>
        <w:rPr>
          <w:rFonts w:ascii="Sabon-Roman" w:hAnsi="Sabon-Roman" w:cs="Sabon-Roman"/>
          <w:sz w:val="23"/>
          <w:szCs w:val="23"/>
          <w:lang w:val="es-US"/>
        </w:rPr>
        <w:t xml:space="preserve"> violación y sobre el resultado </w:t>
      </w:r>
      <w:r w:rsidRPr="00C93ACB">
        <w:rPr>
          <w:rFonts w:ascii="Sabon-Roman" w:hAnsi="Sabon-Roman" w:cs="Sabon-Roman"/>
          <w:sz w:val="23"/>
          <w:szCs w:val="23"/>
          <w:lang w:val="es-US"/>
        </w:rPr>
        <w:t>de un emb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arazo a causa de una violación. El </w:t>
      </w:r>
      <w:r w:rsidRPr="00C93ACB">
        <w:rPr>
          <w:rFonts w:ascii="Sabon-Roman" w:hAnsi="Sabon-Roman" w:cs="Sabon-Roman"/>
          <w:sz w:val="23"/>
          <w:szCs w:val="23"/>
          <w:lang w:val="es-US"/>
        </w:rPr>
        <w:t>partidismo</w:t>
      </w:r>
      <w:r>
        <w:rPr>
          <w:rFonts w:ascii="Sabon-Roman" w:hAnsi="Sabon-Roman" w:cs="Sabon-Roman"/>
          <w:sz w:val="23"/>
          <w:szCs w:val="23"/>
          <w:lang w:val="es-US"/>
        </w:rPr>
        <w:t xml:space="preserve"> y el estereotipo contribuyen a 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traumatizar </w:t>
      </w:r>
      <w:r w:rsidRPr="00C93ACB">
        <w:rPr>
          <w:rFonts w:ascii="Sabon-Roman" w:hAnsi="Sabon-Roman" w:cs="Sabon-Roman"/>
          <w:sz w:val="23"/>
          <w:szCs w:val="23"/>
          <w:lang w:val="es-US"/>
        </w:rPr>
        <w:t xml:space="preserve">más </w:t>
      </w:r>
      <w:r>
        <w:rPr>
          <w:rFonts w:ascii="Sabon-Roman" w:hAnsi="Sabon-Roman" w:cs="Sabon-Roman"/>
          <w:sz w:val="23"/>
          <w:szCs w:val="23"/>
          <w:lang w:val="es-US"/>
        </w:rPr>
        <w:t xml:space="preserve">a las víctimas de la violación. Cada </w:t>
      </w:r>
      <w:r w:rsidRPr="00C93ACB">
        <w:rPr>
          <w:rFonts w:ascii="Sabon-Roman" w:hAnsi="Sabon-Roman" w:cs="Sabon-Roman"/>
          <w:sz w:val="23"/>
          <w:szCs w:val="23"/>
          <w:lang w:val="es-US"/>
        </w:rPr>
        <w:t>uno d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e </w:t>
      </w:r>
      <w:r>
        <w:rPr>
          <w:rFonts w:ascii="Sabon-Roman" w:hAnsi="Sabon-Roman" w:cs="Sabon-Roman"/>
          <w:sz w:val="23"/>
          <w:szCs w:val="23"/>
          <w:lang w:val="es-US"/>
        </w:rPr>
        <w:t xml:space="preserve">nosotros podemos ayudar a las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víctimas de violación a elegir la vida.</w:t>
      </w:r>
    </w:p>
    <w:p w:rsidR="006E0FB3" w:rsidRPr="003E230E" w:rsidRDefault="006E0FB3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sz w:val="12"/>
          <w:szCs w:val="12"/>
          <w:lang w:val="es-US"/>
        </w:rPr>
      </w:pPr>
    </w:p>
    <w:p w:rsidR="00C93ACB" w:rsidRP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sz w:val="23"/>
          <w:szCs w:val="23"/>
          <w:lang w:val="es-US"/>
        </w:rPr>
      </w:pPr>
      <w:r w:rsidRPr="00C93ACB">
        <w:rPr>
          <w:rFonts w:ascii="Sabon-Italic" w:hAnsi="Sabon-Italic" w:cs="Sabon-Italic"/>
          <w:i/>
          <w:iCs/>
          <w:sz w:val="23"/>
          <w:szCs w:val="23"/>
          <w:lang w:val="es-US"/>
        </w:rPr>
        <w:t>Hechos y falacias</w:t>
      </w:r>
    </w:p>
    <w:p w:rsid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2"/>
          <w:szCs w:val="12"/>
          <w:lang w:val="es-US"/>
        </w:rPr>
      </w:pPr>
      <w:r w:rsidRPr="00C93ACB">
        <w:rPr>
          <w:rFonts w:ascii="Sabon-Italic" w:hAnsi="Sabon-Italic" w:cs="Sabon-Italic"/>
          <w:i/>
          <w:iCs/>
          <w:sz w:val="23"/>
          <w:szCs w:val="23"/>
          <w:lang w:val="es-US"/>
        </w:rPr>
        <w:t>Definición</w:t>
      </w:r>
      <w:r w:rsidRPr="00C93ACB">
        <w:rPr>
          <w:rFonts w:ascii="Sabon-Roman" w:hAnsi="Sabon-Roman" w:cs="Sabon-Roman"/>
          <w:sz w:val="23"/>
          <w:szCs w:val="23"/>
          <w:lang w:val="es-US"/>
        </w:rPr>
        <w:t>: La vi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olación no es un delito sexual. Es un </w:t>
      </w:r>
      <w:r w:rsidRPr="00C93ACB">
        <w:rPr>
          <w:rFonts w:ascii="Sabon-Roman" w:hAnsi="Sabon-Roman" w:cs="Sabon-Roman"/>
          <w:sz w:val="23"/>
          <w:szCs w:val="23"/>
          <w:lang w:val="es-US"/>
        </w:rPr>
        <w:t>delito de violenc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ia, una violación profundamente personal y no deseada de un ser </w:t>
      </w:r>
      <w:r w:rsidRPr="00C93ACB">
        <w:rPr>
          <w:rFonts w:ascii="Sabon-Roman" w:hAnsi="Sabon-Roman" w:cs="Sabon-Roman"/>
          <w:sz w:val="23"/>
          <w:szCs w:val="23"/>
          <w:lang w:val="es-US"/>
        </w:rPr>
        <w:t>humano, un ejer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cicio brutal de poder y control </w:t>
      </w:r>
      <w:r w:rsidRPr="00C93ACB">
        <w:rPr>
          <w:rFonts w:ascii="Sabon-Roman" w:hAnsi="Sabon-Roman" w:cs="Sabon-Roman"/>
          <w:sz w:val="23"/>
          <w:szCs w:val="23"/>
          <w:lang w:val="es-US"/>
        </w:rPr>
        <w:t>sobre otra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 persona. El poder, no el deseo </w:t>
      </w:r>
      <w:r w:rsidRPr="00C93ACB">
        <w:rPr>
          <w:rFonts w:ascii="Sabon-Roman" w:hAnsi="Sabon-Roman" w:cs="Sabon-Roman"/>
          <w:sz w:val="23"/>
          <w:szCs w:val="23"/>
          <w:lang w:val="es-US"/>
        </w:rPr>
        <w:t>sexual, impulsa al agresor.</w:t>
      </w:r>
      <w:r w:rsidRPr="00722190">
        <w:rPr>
          <w:rFonts w:ascii="Sabon-Roman" w:hAnsi="Sabon-Roman" w:cs="Sabon-Roman"/>
          <w:vertAlign w:val="superscript"/>
          <w:lang w:val="es-US"/>
        </w:rPr>
        <w:t>1</w:t>
      </w:r>
      <w:r w:rsidRPr="00C93ACB">
        <w:rPr>
          <w:rFonts w:ascii="Sabon-Roman" w:hAnsi="Sabon-Roman" w:cs="Sabon-Roman"/>
          <w:sz w:val="12"/>
          <w:szCs w:val="12"/>
          <w:lang w:val="es-US"/>
        </w:rPr>
        <w:t xml:space="preserve"> 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Los atacantes pueden </w:t>
      </w:r>
      <w:r w:rsidRPr="00C93ACB">
        <w:rPr>
          <w:rFonts w:ascii="Sabon-Roman" w:hAnsi="Sabon-Roman" w:cs="Sabon-Roman"/>
          <w:sz w:val="23"/>
          <w:szCs w:val="23"/>
          <w:lang w:val="es-US"/>
        </w:rPr>
        <w:t xml:space="preserve">ser esposos, 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novios, familiares y conocidos. Se </w:t>
      </w:r>
      <w:r w:rsidRPr="00C93ACB">
        <w:rPr>
          <w:rFonts w:ascii="Sabon-Roman" w:hAnsi="Sabon-Roman" w:cs="Sabon-Roman"/>
          <w:sz w:val="23"/>
          <w:szCs w:val="23"/>
          <w:lang w:val="es-US"/>
        </w:rPr>
        <w:t xml:space="preserve">estima que la violación cometida por 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un extraño </w:t>
      </w:r>
      <w:r w:rsidRPr="00C93ACB">
        <w:rPr>
          <w:rFonts w:ascii="Sabon-Roman" w:hAnsi="Sabon-Roman" w:cs="Sabon-Roman"/>
          <w:sz w:val="23"/>
          <w:szCs w:val="23"/>
          <w:lang w:val="es-US"/>
        </w:rPr>
        <w:t>repre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senta solamente entre el 8 y 20 por ciento de </w:t>
      </w:r>
      <w:r w:rsidRPr="00C93ACB">
        <w:rPr>
          <w:rFonts w:ascii="Sabon-Roman" w:hAnsi="Sabon-Roman" w:cs="Sabon-Roman"/>
          <w:sz w:val="23"/>
          <w:szCs w:val="23"/>
          <w:lang w:val="es-US"/>
        </w:rPr>
        <w:t>todos las violaciones.</w:t>
      </w:r>
      <w:r w:rsidRPr="00722190">
        <w:rPr>
          <w:rFonts w:ascii="Sabon-Roman" w:hAnsi="Sabon-Roman" w:cs="Sabon-Roman"/>
          <w:vertAlign w:val="superscript"/>
          <w:lang w:val="es-US"/>
        </w:rPr>
        <w:t>2</w:t>
      </w:r>
    </w:p>
    <w:p w:rsidR="006E0FB3" w:rsidRPr="003E230E" w:rsidRDefault="006E0FB3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2"/>
          <w:szCs w:val="12"/>
          <w:lang w:val="es-US"/>
        </w:rPr>
      </w:pPr>
    </w:p>
    <w:p w:rsid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2"/>
          <w:szCs w:val="12"/>
          <w:lang w:val="es-US"/>
        </w:rPr>
      </w:pPr>
      <w:r w:rsidRPr="00C93ACB">
        <w:rPr>
          <w:rFonts w:ascii="Sabon-Roman" w:hAnsi="Sabon-Roman" w:cs="Sabon-Roman"/>
          <w:sz w:val="23"/>
          <w:szCs w:val="23"/>
          <w:lang w:val="es-US"/>
        </w:rPr>
        <w:t>El Departament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o de Justicia de EE. UU. </w:t>
      </w:r>
      <w:proofErr w:type="gramStart"/>
      <w:r w:rsidR="006E0FB3">
        <w:rPr>
          <w:rFonts w:ascii="Sabon-Roman" w:hAnsi="Sabon-Roman" w:cs="Sabon-Roman"/>
          <w:sz w:val="23"/>
          <w:szCs w:val="23"/>
          <w:lang w:val="es-US"/>
        </w:rPr>
        <w:t>define</w:t>
      </w:r>
      <w:proofErr w:type="gramEnd"/>
      <w:r w:rsidR="006E0FB3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sz w:val="23"/>
          <w:szCs w:val="23"/>
          <w:lang w:val="es-US"/>
        </w:rPr>
        <w:t>la violación como: “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Acto sexual forzado que </w:t>
      </w:r>
      <w:r w:rsidRPr="00C93ACB">
        <w:rPr>
          <w:rFonts w:ascii="Sabon-Roman" w:hAnsi="Sabon-Roman" w:cs="Sabon-Roman"/>
          <w:sz w:val="23"/>
          <w:szCs w:val="23"/>
          <w:lang w:val="es-US"/>
        </w:rPr>
        <w:t>incluye tanto c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oerción psicológica como fuerza física. El acto </w:t>
      </w:r>
      <w:r w:rsidRPr="00C93ACB">
        <w:rPr>
          <w:rFonts w:ascii="Sabon-Roman" w:hAnsi="Sabon-Roman" w:cs="Sabon-Roman"/>
          <w:sz w:val="23"/>
          <w:szCs w:val="23"/>
          <w:lang w:val="es-US"/>
        </w:rPr>
        <w:t>sexual forzado in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cluye penetración </w:t>
      </w:r>
      <w:r w:rsidRPr="00C93ACB">
        <w:rPr>
          <w:rFonts w:ascii="Sabon-Roman" w:hAnsi="Sabon-Roman" w:cs="Sabon-Roman"/>
          <w:sz w:val="23"/>
          <w:szCs w:val="23"/>
          <w:lang w:val="es-US"/>
        </w:rPr>
        <w:t>por parte del/ de los delincuente(s)”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. La </w:t>
      </w:r>
      <w:r w:rsidRPr="00C93ACB">
        <w:rPr>
          <w:rFonts w:ascii="Sabon-Roman" w:hAnsi="Sabon-Roman" w:cs="Sabon-Roman"/>
          <w:sz w:val="23"/>
          <w:szCs w:val="23"/>
          <w:lang w:val="es-US"/>
        </w:rPr>
        <w:t>agresión sexu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al en cambio incluye una amplia </w:t>
      </w:r>
      <w:r w:rsidRPr="00C93ACB">
        <w:rPr>
          <w:rFonts w:ascii="Sabon-Roman" w:hAnsi="Sabon-Roman" w:cs="Sabon-Roman"/>
          <w:sz w:val="23"/>
          <w:szCs w:val="23"/>
          <w:lang w:val="es-US"/>
        </w:rPr>
        <w:t>gama de contac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to sexual no </w:t>
      </w:r>
      <w:r w:rsidR="006E0FB3">
        <w:rPr>
          <w:rFonts w:ascii="Sabon-Roman" w:hAnsi="Sabon-Roman" w:cs="Sabon-Roman"/>
          <w:sz w:val="23"/>
          <w:szCs w:val="23"/>
          <w:lang w:val="es-US"/>
        </w:rPr>
        <w:lastRenderedPageBreak/>
        <w:t xml:space="preserve">deseado o amenazas verbales que pueden incluir </w:t>
      </w:r>
      <w:r w:rsidRPr="00C93ACB">
        <w:rPr>
          <w:rFonts w:ascii="Sabon-Roman" w:hAnsi="Sabon-Roman" w:cs="Sabon-Roman"/>
          <w:sz w:val="23"/>
          <w:szCs w:val="23"/>
          <w:lang w:val="es-US"/>
        </w:rPr>
        <w:t>fuerza o no.</w:t>
      </w:r>
      <w:r w:rsidRPr="00722190">
        <w:rPr>
          <w:rFonts w:ascii="Sabon-Roman" w:hAnsi="Sabon-Roman" w:cs="Sabon-Roman"/>
          <w:vertAlign w:val="superscript"/>
          <w:lang w:val="es-US"/>
        </w:rPr>
        <w:t>3</w:t>
      </w:r>
    </w:p>
    <w:p w:rsidR="006E0FB3" w:rsidRPr="003E230E" w:rsidRDefault="006E0FB3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2"/>
          <w:szCs w:val="12"/>
          <w:lang w:val="es-US"/>
        </w:rPr>
      </w:pPr>
    </w:p>
    <w:p w:rsid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2"/>
          <w:szCs w:val="12"/>
          <w:lang w:val="es-US"/>
        </w:rPr>
      </w:pPr>
      <w:r w:rsidRPr="00C93ACB">
        <w:rPr>
          <w:rFonts w:ascii="Sabon-Roman" w:hAnsi="Sabon-Roman" w:cs="Sabon-Roman"/>
          <w:sz w:val="23"/>
          <w:szCs w:val="23"/>
          <w:lang w:val="es-US"/>
        </w:rPr>
        <w:t>Prevalenci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a y denuncia: Según la Encuesta Nacional </w:t>
      </w:r>
      <w:r w:rsidRPr="00C93ACB">
        <w:rPr>
          <w:rFonts w:ascii="Sabon-Roman" w:hAnsi="Sabon-Roman" w:cs="Sabon-Roman"/>
          <w:sz w:val="23"/>
          <w:szCs w:val="23"/>
          <w:lang w:val="es-US"/>
        </w:rPr>
        <w:t>de la Victim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ización del Crimen (conocida </w:t>
      </w:r>
      <w:r w:rsidRPr="00C93ACB">
        <w:rPr>
          <w:rFonts w:ascii="Sabon-Roman" w:hAnsi="Sabon-Roman" w:cs="Sabon-Roman"/>
          <w:sz w:val="23"/>
          <w:szCs w:val="23"/>
          <w:lang w:val="es-US"/>
        </w:rPr>
        <w:t>encu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esta de más de 146,000 personas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mayores de 12 año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s), creada para conocer delitos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den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unciados y no denunciados, hubo </w:t>
      </w:r>
      <w:r w:rsidRPr="00C93ACB">
        <w:rPr>
          <w:rFonts w:ascii="Sabon-Roman" w:hAnsi="Sabon-Roman" w:cs="Sabon-Roman"/>
          <w:sz w:val="23"/>
          <w:szCs w:val="23"/>
          <w:lang w:val="es-US"/>
        </w:rPr>
        <w:t>143,300 “violaciones y agresiones sexuales”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sz w:val="23"/>
          <w:szCs w:val="23"/>
          <w:lang w:val="es-US"/>
        </w:rPr>
        <w:t>cometidas cont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ra mujeres en EE. UU. </w:t>
      </w:r>
      <w:proofErr w:type="gramStart"/>
      <w:r w:rsidR="006E0FB3">
        <w:rPr>
          <w:rFonts w:ascii="Sabon-Roman" w:hAnsi="Sabon-Roman" w:cs="Sabon-Roman"/>
          <w:sz w:val="23"/>
          <w:szCs w:val="23"/>
          <w:lang w:val="es-US"/>
        </w:rPr>
        <w:t>en</w:t>
      </w:r>
      <w:proofErr w:type="gramEnd"/>
      <w:r w:rsidR="006E0FB3">
        <w:rPr>
          <w:rFonts w:ascii="Sabon-Roman" w:hAnsi="Sabon-Roman" w:cs="Sabon-Roman"/>
          <w:sz w:val="23"/>
          <w:szCs w:val="23"/>
          <w:lang w:val="es-US"/>
        </w:rPr>
        <w:t xml:space="preserve"> el año 2010. </w:t>
      </w:r>
      <w:r w:rsidRPr="00C93ACB">
        <w:rPr>
          <w:rFonts w:ascii="Sabon-Roman" w:hAnsi="Sabon-Roman" w:cs="Sabon-Roman"/>
          <w:sz w:val="23"/>
          <w:szCs w:val="23"/>
          <w:lang w:val="es-US"/>
        </w:rPr>
        <w:t>Eso equ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ivale a un abuso por cada 1,000 </w:t>
      </w:r>
      <w:r w:rsidRPr="00C93ACB">
        <w:rPr>
          <w:rFonts w:ascii="Sabon-Roman" w:hAnsi="Sabon-Roman" w:cs="Sabon-Roman"/>
          <w:sz w:val="23"/>
          <w:szCs w:val="23"/>
          <w:lang w:val="es-US"/>
        </w:rPr>
        <w:t>mujeres de 1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2 años y más. El índice era más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elevado entre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 mujeres menores de 35 años. La </w:t>
      </w:r>
      <w:r w:rsidRPr="00C93ACB">
        <w:rPr>
          <w:rFonts w:ascii="Sabon-Roman" w:hAnsi="Sabon-Roman" w:cs="Sabon-Roman"/>
          <w:sz w:val="23"/>
          <w:szCs w:val="23"/>
          <w:lang w:val="es-US"/>
        </w:rPr>
        <w:t xml:space="preserve">gran mayoría de 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las víctimas estaban vinculadas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con su ata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cante o tenían una relación con </w:t>
      </w:r>
      <w:r w:rsidRPr="00C93ACB">
        <w:rPr>
          <w:rFonts w:ascii="Sabon-Roman" w:hAnsi="Sabon-Roman" w:cs="Sabon-Roman"/>
          <w:sz w:val="23"/>
          <w:szCs w:val="23"/>
          <w:lang w:val="es-US"/>
        </w:rPr>
        <w:t>este. Solamente un poco más de u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n tercio </w:t>
      </w:r>
      <w:r w:rsidRPr="00C93ACB">
        <w:rPr>
          <w:rFonts w:ascii="Sabon-Roman" w:hAnsi="Sabon-Roman" w:cs="Sabon-Roman"/>
          <w:sz w:val="23"/>
          <w:szCs w:val="23"/>
          <w:lang w:val="es-US"/>
        </w:rPr>
        <w:t>denunció el ataque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 a la policía. El 11 por ciento de los </w:t>
      </w:r>
      <w:r w:rsidRPr="00C93ACB">
        <w:rPr>
          <w:rFonts w:ascii="Sabon-Roman" w:hAnsi="Sabon-Roman" w:cs="Sabon-Roman"/>
          <w:sz w:val="23"/>
          <w:szCs w:val="23"/>
          <w:lang w:val="es-US"/>
        </w:rPr>
        <w:t xml:space="preserve">abusos 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estaba asociado con un arma. El 58 por ciento </w:t>
      </w:r>
      <w:r w:rsidRPr="00C93ACB">
        <w:rPr>
          <w:rFonts w:ascii="Sabon-Roman" w:hAnsi="Sabon-Roman" w:cs="Sabon-Roman"/>
          <w:sz w:val="23"/>
          <w:szCs w:val="23"/>
          <w:lang w:val="es-US"/>
        </w:rPr>
        <w:t xml:space="preserve">de 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las víctimas denunció lesiones, que iban desde </w:t>
      </w:r>
      <w:r w:rsidRPr="00C93ACB">
        <w:rPr>
          <w:rFonts w:ascii="Sabon-Roman" w:hAnsi="Sabon-Roman" w:cs="Sabon-Roman"/>
          <w:sz w:val="23"/>
          <w:szCs w:val="23"/>
          <w:lang w:val="es-US"/>
        </w:rPr>
        <w:t>he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ridas de bala hasta moretones y cortes leves. Solo un 35 por ciento de quienes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resultaron lesionadas buscaron tratamiento.</w:t>
      </w:r>
      <w:r w:rsidRPr="00722190">
        <w:rPr>
          <w:rFonts w:ascii="Sabon-Roman" w:hAnsi="Sabon-Roman" w:cs="Sabon-Roman"/>
          <w:vertAlign w:val="superscript"/>
          <w:lang w:val="es-US"/>
        </w:rPr>
        <w:t>4</w:t>
      </w:r>
    </w:p>
    <w:p w:rsidR="006E0FB3" w:rsidRPr="003E230E" w:rsidRDefault="006E0FB3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2"/>
          <w:szCs w:val="12"/>
          <w:lang w:val="es-US"/>
        </w:rPr>
      </w:pPr>
    </w:p>
    <w:p w:rsidR="00C93ACB" w:rsidRPr="00FB424F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23"/>
          <w:szCs w:val="23"/>
          <w:lang w:val="es-US"/>
        </w:rPr>
      </w:pPr>
      <w:bookmarkStart w:id="0" w:name="_GoBack"/>
      <w:bookmarkEnd w:id="0"/>
      <w:r w:rsidRPr="00C93ACB">
        <w:rPr>
          <w:rFonts w:ascii="Sabon-Italic" w:hAnsi="Sabon-Italic" w:cs="Sabon-Italic"/>
          <w:i/>
          <w:iCs/>
          <w:sz w:val="23"/>
          <w:szCs w:val="23"/>
          <w:lang w:val="es-US"/>
        </w:rPr>
        <w:t>Frecuencia de</w:t>
      </w:r>
      <w:r w:rsidR="006E0FB3">
        <w:rPr>
          <w:rFonts w:ascii="Sabon-Italic" w:hAnsi="Sabon-Italic" w:cs="Sabon-Italic"/>
          <w:i/>
          <w:iCs/>
          <w:sz w:val="23"/>
          <w:szCs w:val="23"/>
          <w:lang w:val="es-US"/>
        </w:rPr>
        <w:t xml:space="preserve"> embarazos relacionados con una </w:t>
      </w:r>
      <w:r w:rsidRPr="00C93ACB">
        <w:rPr>
          <w:rFonts w:ascii="Sabon-Italic" w:hAnsi="Sabon-Italic" w:cs="Sabon-Italic"/>
          <w:i/>
          <w:iCs/>
          <w:sz w:val="23"/>
          <w:szCs w:val="23"/>
          <w:lang w:val="es-US"/>
        </w:rPr>
        <w:t>violación</w:t>
      </w:r>
      <w:r w:rsidRPr="00C93ACB">
        <w:rPr>
          <w:rFonts w:ascii="Sabon-Roman" w:hAnsi="Sabon-Roman" w:cs="Sabon-Roman"/>
          <w:sz w:val="23"/>
          <w:szCs w:val="23"/>
          <w:lang w:val="es-US"/>
        </w:rPr>
        <w:t>:</w:t>
      </w:r>
      <w:r w:rsidR="00925D1A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sz w:val="23"/>
          <w:szCs w:val="23"/>
          <w:lang w:val="es-US"/>
        </w:rPr>
        <w:t>La cantidad y porc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entaje de embarazos resultantes de </w:t>
      </w:r>
      <w:r w:rsidRPr="00C93ACB">
        <w:rPr>
          <w:rFonts w:ascii="Sabon-Roman" w:hAnsi="Sabon-Roman" w:cs="Sabon-Roman"/>
          <w:sz w:val="23"/>
          <w:szCs w:val="23"/>
          <w:lang w:val="es-US"/>
        </w:rPr>
        <w:t xml:space="preserve">una violación </w:t>
      </w:r>
      <w:r w:rsidR="00925D1A">
        <w:rPr>
          <w:rFonts w:ascii="Sabon-Roman" w:hAnsi="Sabon-Roman" w:cs="Sabon-Roman"/>
          <w:sz w:val="23"/>
          <w:szCs w:val="23"/>
          <w:lang w:val="es-US"/>
        </w:rPr>
        <w:t xml:space="preserve">por lo general </w:t>
      </w:r>
      <w:r w:rsidR="007E12FB">
        <w:rPr>
          <w:rFonts w:ascii="Sabon-Roman" w:hAnsi="Sabon-Roman" w:cs="Sabon-Roman"/>
          <w:sz w:val="23"/>
          <w:szCs w:val="23"/>
          <w:lang w:val="es-US"/>
        </w:rPr>
        <w:t xml:space="preserve">se </w:t>
      </w:r>
      <w:r w:rsidR="00925D1A">
        <w:rPr>
          <w:rFonts w:ascii="Sabon-Roman" w:hAnsi="Sabon-Roman" w:cs="Sabon-Roman"/>
          <w:sz w:val="23"/>
          <w:szCs w:val="23"/>
          <w:lang w:val="es-US"/>
        </w:rPr>
        <w:t>exageran.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 Hay dos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motivos principal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es por los cuales relativamente </w:t>
      </w:r>
      <w:r w:rsidRPr="00C93ACB">
        <w:rPr>
          <w:rFonts w:ascii="Sabon-Roman" w:hAnsi="Sabon-Roman" w:cs="Sabon-Roman"/>
          <w:sz w:val="23"/>
          <w:szCs w:val="23"/>
          <w:lang w:val="es-US"/>
        </w:rPr>
        <w:t>pocas viola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ciones tienen como resultado un embarazo. La </w:t>
      </w:r>
      <w:r w:rsidRPr="00C93ACB">
        <w:rPr>
          <w:rFonts w:ascii="Sabon-Roman" w:hAnsi="Sabon-Roman" w:cs="Sabon-Roman"/>
          <w:sz w:val="23"/>
          <w:szCs w:val="23"/>
          <w:lang w:val="es-US"/>
        </w:rPr>
        <w:t>ta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sa de embarazo de un único acto </w:t>
      </w:r>
      <w:r w:rsidRPr="00C93ACB">
        <w:rPr>
          <w:rFonts w:ascii="Sabon-Roman" w:hAnsi="Sabon-Roman" w:cs="Sabon-Roman"/>
          <w:sz w:val="23"/>
          <w:szCs w:val="23"/>
          <w:lang w:val="es-US"/>
        </w:rPr>
        <w:t>sexual sin prot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ección varía de un 2 a un 4 por </w:t>
      </w:r>
      <w:r w:rsidRPr="00C93ACB">
        <w:rPr>
          <w:rFonts w:ascii="Sabon-Roman" w:hAnsi="Sabon-Roman" w:cs="Sabon-Roman"/>
          <w:sz w:val="23"/>
          <w:szCs w:val="23"/>
          <w:lang w:val="es-US"/>
        </w:rPr>
        <w:t>ciento.</w:t>
      </w:r>
      <w:r w:rsidRPr="00722190">
        <w:rPr>
          <w:rFonts w:ascii="Sabon-Roman" w:hAnsi="Sabon-Roman" w:cs="Sabon-Roman"/>
          <w:vertAlign w:val="superscript"/>
          <w:lang w:val="es-US"/>
        </w:rPr>
        <w:t>5</w:t>
      </w:r>
      <w:r w:rsidRPr="00C93ACB">
        <w:rPr>
          <w:rFonts w:ascii="Sabon-Roman" w:hAnsi="Sabon-Roman" w:cs="Sabon-Roman"/>
          <w:sz w:val="12"/>
          <w:szCs w:val="12"/>
          <w:lang w:val="es-US"/>
        </w:rPr>
        <w:t xml:space="preserve"> </w:t>
      </w:r>
      <w:r w:rsidR="00FB424F">
        <w:rPr>
          <w:rFonts w:ascii="Sabon-Roman" w:hAnsi="Sabon-Roman" w:cs="Sabon-Roman"/>
          <w:sz w:val="12"/>
          <w:szCs w:val="12"/>
          <w:lang w:val="es-US"/>
        </w:rPr>
        <w:t xml:space="preserve"> </w:t>
      </w:r>
      <w:r w:rsidRPr="00C93ACB">
        <w:rPr>
          <w:rFonts w:ascii="Sabon-Roman" w:hAnsi="Sabon-Roman" w:cs="Sabon-Roman"/>
          <w:sz w:val="23"/>
          <w:szCs w:val="23"/>
          <w:lang w:val="es-US"/>
        </w:rPr>
        <w:t>Además,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 10.9 por ciento de las mujeres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estadounidenses en edad de concebir no son fértiles</w:t>
      </w:r>
      <w:r w:rsidRPr="00722190">
        <w:rPr>
          <w:rFonts w:ascii="Sabon-Roman" w:hAnsi="Sabon-Roman" w:cs="Sabon-Roman"/>
          <w:vertAlign w:val="superscript"/>
          <w:lang w:val="es-US"/>
        </w:rPr>
        <w:t>6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 y más de un 41 por </w:t>
      </w:r>
      <w:r w:rsidRPr="00C93ACB">
        <w:rPr>
          <w:rFonts w:ascii="Sabon-Roman" w:hAnsi="Sabon-Roman" w:cs="Sabon-Roman"/>
          <w:sz w:val="23"/>
          <w:szCs w:val="23"/>
          <w:lang w:val="es-US"/>
        </w:rPr>
        <w:t>ciento s</w:t>
      </w:r>
      <w:r w:rsidR="00925D1A">
        <w:rPr>
          <w:rFonts w:ascii="Sabon-Roman" w:hAnsi="Sabon-Roman" w:cs="Sabon-Roman"/>
          <w:sz w:val="23"/>
          <w:szCs w:val="23"/>
          <w:lang w:val="es-US"/>
        </w:rPr>
        <w:t xml:space="preserve">e ha realizado una </w:t>
      </w:r>
      <w:r w:rsidRPr="00C93ACB">
        <w:rPr>
          <w:rFonts w:ascii="Sabon-Roman" w:hAnsi="Sabon-Roman" w:cs="Sabon-Roman"/>
          <w:sz w:val="23"/>
          <w:szCs w:val="23"/>
          <w:lang w:val="es-US"/>
        </w:rPr>
        <w:t>esterilización q</w:t>
      </w:r>
      <w:r w:rsidR="006E0FB3">
        <w:rPr>
          <w:rFonts w:ascii="Sabon-Roman" w:hAnsi="Sabon-Roman" w:cs="Sabon-Roman"/>
          <w:sz w:val="23"/>
          <w:szCs w:val="23"/>
          <w:lang w:val="es-US"/>
        </w:rPr>
        <w:t>u</w:t>
      </w:r>
      <w:r w:rsidR="00925D1A">
        <w:rPr>
          <w:rFonts w:ascii="Sabon-Roman" w:hAnsi="Sabon-Roman" w:cs="Sabon-Roman"/>
          <w:sz w:val="23"/>
          <w:szCs w:val="23"/>
          <w:lang w:val="es-US"/>
        </w:rPr>
        <w:t xml:space="preserve">irúrgica o utilizan una formas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continua de anticon</w:t>
      </w:r>
      <w:r w:rsidR="006E0FB3">
        <w:rPr>
          <w:rFonts w:ascii="Sabon-Roman" w:hAnsi="Sabon-Roman" w:cs="Sabon-Roman"/>
          <w:sz w:val="23"/>
          <w:szCs w:val="23"/>
          <w:lang w:val="es-US"/>
        </w:rPr>
        <w:t xml:space="preserve">cepción, lo cual reduce (aunque </w:t>
      </w:r>
      <w:r w:rsidRPr="00C93ACB">
        <w:rPr>
          <w:rFonts w:ascii="Sabon-Roman" w:hAnsi="Sabon-Roman" w:cs="Sabon-Roman"/>
          <w:sz w:val="23"/>
          <w:szCs w:val="23"/>
          <w:lang w:val="es-US"/>
        </w:rPr>
        <w:t>no elimina) la posibilidad de un embarazo.</w:t>
      </w:r>
      <w:r w:rsidRPr="00722190">
        <w:rPr>
          <w:rFonts w:ascii="Sabon-Roman" w:hAnsi="Sabon-Roman" w:cs="Sabon-Roman"/>
          <w:vertAlign w:val="superscript"/>
          <w:lang w:val="es-US"/>
        </w:rPr>
        <w:t>7</w:t>
      </w:r>
      <w:r w:rsidR="00FB424F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sz w:val="23"/>
          <w:szCs w:val="23"/>
          <w:lang w:val="es-US"/>
        </w:rPr>
        <w:t>Una encuesta sobre</w:t>
      </w:r>
      <w:r w:rsidR="00FB424F">
        <w:rPr>
          <w:rFonts w:ascii="Sabon-Roman" w:hAnsi="Sabon-Roman" w:cs="Sabon-Roman"/>
          <w:sz w:val="23"/>
          <w:szCs w:val="23"/>
          <w:lang w:val="es-US"/>
        </w:rPr>
        <w:t xml:space="preserve"> los motivos por los cuales las </w:t>
      </w:r>
      <w:r w:rsidRPr="00C93ACB">
        <w:rPr>
          <w:rFonts w:ascii="Sabon-Roman" w:hAnsi="Sabon-Roman" w:cs="Sabon-Roman"/>
          <w:sz w:val="23"/>
          <w:szCs w:val="23"/>
          <w:lang w:val="es-US"/>
        </w:rPr>
        <w:t>mujeres de EE.</w:t>
      </w:r>
      <w:r w:rsidR="00FB424F">
        <w:rPr>
          <w:rFonts w:ascii="Sabon-Roman" w:hAnsi="Sabon-Roman" w:cs="Sabon-Roman"/>
          <w:sz w:val="23"/>
          <w:szCs w:val="23"/>
          <w:lang w:val="es-US"/>
        </w:rPr>
        <w:t xml:space="preserve"> UU. </w:t>
      </w:r>
      <w:proofErr w:type="gramStart"/>
      <w:r w:rsidR="00FB424F">
        <w:rPr>
          <w:rFonts w:ascii="Sabon-Roman" w:hAnsi="Sabon-Roman" w:cs="Sabon-Roman"/>
          <w:sz w:val="23"/>
          <w:szCs w:val="23"/>
          <w:lang w:val="es-US"/>
        </w:rPr>
        <w:t>eligen</w:t>
      </w:r>
      <w:proofErr w:type="gramEnd"/>
      <w:r w:rsidR="00FB424F">
        <w:rPr>
          <w:rFonts w:ascii="Sabon-Roman" w:hAnsi="Sabon-Roman" w:cs="Sabon-Roman"/>
          <w:sz w:val="23"/>
          <w:szCs w:val="23"/>
          <w:lang w:val="es-US"/>
        </w:rPr>
        <w:t xml:space="preserve"> abortar resultó que </w:t>
      </w:r>
      <w:r w:rsidRPr="00C93ACB">
        <w:rPr>
          <w:rFonts w:ascii="Sabon-Roman" w:hAnsi="Sabon-Roman" w:cs="Sabon-Roman"/>
          <w:sz w:val="23"/>
          <w:szCs w:val="23"/>
          <w:lang w:val="es-US"/>
        </w:rPr>
        <w:t>solamente un 1 por ciento indicó la “violación”</w:t>
      </w:r>
      <w:r w:rsidR="00FB424F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sz w:val="23"/>
          <w:szCs w:val="23"/>
          <w:lang w:val="es-US"/>
        </w:rPr>
        <w:t xml:space="preserve">como motivo y </w:t>
      </w:r>
      <w:r w:rsidR="00FB424F">
        <w:rPr>
          <w:rFonts w:ascii="Sabon-Roman" w:hAnsi="Sabon-Roman" w:cs="Sabon-Roman"/>
          <w:sz w:val="23"/>
          <w:szCs w:val="23"/>
          <w:lang w:val="es-US"/>
        </w:rPr>
        <w:t xml:space="preserve">menos de 0.5 por ciento informó </w:t>
      </w:r>
      <w:r w:rsidRPr="00C93ACB">
        <w:rPr>
          <w:rFonts w:ascii="Sabon-Roman" w:hAnsi="Sabon-Roman" w:cs="Sabon-Roman"/>
          <w:sz w:val="23"/>
          <w:szCs w:val="23"/>
          <w:lang w:val="es-US"/>
        </w:rPr>
        <w:t>que la violación haya sido la causa principal.</w:t>
      </w:r>
      <w:r w:rsidRPr="00722190">
        <w:rPr>
          <w:rFonts w:ascii="Sabon-Roman" w:hAnsi="Sabon-Roman" w:cs="Sabon-Roman"/>
          <w:vertAlign w:val="superscript"/>
          <w:lang w:val="es-US"/>
        </w:rPr>
        <w:t>8</w:t>
      </w:r>
    </w:p>
    <w:p w:rsidR="00FB424F" w:rsidRPr="003E230E" w:rsidRDefault="00FB424F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2"/>
          <w:szCs w:val="12"/>
          <w:lang w:val="es-US"/>
        </w:rPr>
      </w:pPr>
    </w:p>
    <w:p w:rsidR="00C93ACB" w:rsidRP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23"/>
          <w:szCs w:val="23"/>
          <w:lang w:val="es-US"/>
        </w:rPr>
      </w:pPr>
      <w:r w:rsidRPr="00C93ACB">
        <w:rPr>
          <w:rFonts w:ascii="Sabon-Roman" w:hAnsi="Sabon-Roman" w:cs="Sabon-Roman"/>
          <w:sz w:val="23"/>
          <w:szCs w:val="23"/>
          <w:lang w:val="es-US"/>
        </w:rPr>
        <w:t>Sin embargo, es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importante tener en cuenta que no </w:t>
      </w:r>
      <w:r w:rsidRPr="00C93ACB">
        <w:rPr>
          <w:rFonts w:ascii="Sabon-Roman" w:hAnsi="Sabon-Roman" w:cs="Sabon-Roman"/>
          <w:sz w:val="23"/>
          <w:szCs w:val="23"/>
          <w:lang w:val="es-US"/>
        </w:rPr>
        <w:t>estamos tratando u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n tema estadístico, sino un tema </w:t>
      </w:r>
      <w:r w:rsidRPr="00C93ACB">
        <w:rPr>
          <w:rFonts w:ascii="Sabon-Roman" w:hAnsi="Sabon-Roman" w:cs="Sabon-Roman"/>
          <w:sz w:val="23"/>
          <w:szCs w:val="23"/>
          <w:lang w:val="es-US"/>
        </w:rPr>
        <w:t>humano.</w:t>
      </w:r>
    </w:p>
    <w:p w:rsidR="002E275C" w:rsidRPr="003E230E" w:rsidRDefault="002E275C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sz w:val="12"/>
          <w:szCs w:val="12"/>
          <w:lang w:val="es-US"/>
        </w:rPr>
      </w:pPr>
    </w:p>
    <w:p w:rsidR="00C93ACB" w:rsidRP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sz w:val="23"/>
          <w:szCs w:val="23"/>
          <w:lang w:val="es-US"/>
        </w:rPr>
      </w:pPr>
      <w:r w:rsidRPr="00C93ACB">
        <w:rPr>
          <w:rFonts w:ascii="Sabon-Italic" w:hAnsi="Sabon-Italic" w:cs="Sabon-Italic"/>
          <w:i/>
          <w:iCs/>
          <w:sz w:val="23"/>
          <w:szCs w:val="23"/>
          <w:lang w:val="es-US"/>
        </w:rPr>
        <w:t>No hay víctimas “típicas”</w:t>
      </w:r>
    </w:p>
    <w:p w:rsidR="002E275C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23"/>
          <w:szCs w:val="23"/>
          <w:lang w:val="es-US"/>
        </w:rPr>
      </w:pPr>
      <w:r w:rsidRPr="00C93ACB">
        <w:rPr>
          <w:rFonts w:ascii="Sabon-Roman" w:hAnsi="Sabon-Roman" w:cs="Sabon-Roman"/>
          <w:sz w:val="23"/>
          <w:szCs w:val="23"/>
          <w:lang w:val="es-US"/>
        </w:rPr>
        <w:t>No hay una reacción “normal”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a una violación. Al </w:t>
      </w:r>
      <w:r w:rsidRPr="00C93ACB">
        <w:rPr>
          <w:rFonts w:ascii="Sabon-Roman" w:hAnsi="Sabon-Roman" w:cs="Sabon-Roman"/>
          <w:sz w:val="23"/>
          <w:szCs w:val="23"/>
          <w:lang w:val="es-US"/>
        </w:rPr>
        <w:t>igual que c</w:t>
      </w:r>
      <w:r w:rsidR="002E275C">
        <w:rPr>
          <w:rFonts w:ascii="Sabon-Roman" w:hAnsi="Sabon-Roman" w:cs="Sabon-Roman"/>
          <w:sz w:val="23"/>
          <w:szCs w:val="23"/>
          <w:lang w:val="es-US"/>
        </w:rPr>
        <w:t>on otras experiencias sumamente</w:t>
      </w:r>
      <w:r w:rsidR="00F83D98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sz w:val="23"/>
          <w:szCs w:val="23"/>
          <w:lang w:val="es-US"/>
        </w:rPr>
        <w:t>traumáticas, la respuesta de un individuo no es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sz w:val="23"/>
          <w:szCs w:val="23"/>
          <w:lang w:val="es-US"/>
        </w:rPr>
        <w:t>predecible. Un sinnúmero de reacciones: depresión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, </w:t>
      </w:r>
      <w:r w:rsidRPr="00C93ACB">
        <w:rPr>
          <w:rFonts w:ascii="Sabon-Roman" w:hAnsi="Sabon-Roman" w:cs="Sabon-Roman"/>
          <w:sz w:val="23"/>
          <w:szCs w:val="23"/>
          <w:lang w:val="es-US"/>
        </w:rPr>
        <w:t>ira, ansieda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d, temor de represalias, culpa, </w:t>
      </w:r>
      <w:r w:rsidRPr="00C93ACB">
        <w:rPr>
          <w:rFonts w:ascii="Sabon-Roman" w:hAnsi="Sabon-Roman" w:cs="Sabon-Roman"/>
          <w:sz w:val="23"/>
          <w:szCs w:val="23"/>
          <w:lang w:val="es-US"/>
        </w:rPr>
        <w:t>deseo de venganza,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humillación, incredulidad, son </w:t>
      </w:r>
      <w:r w:rsidRPr="00C93ACB">
        <w:rPr>
          <w:rFonts w:ascii="Sabon-Roman" w:hAnsi="Sabon-Roman" w:cs="Sabon-Roman"/>
          <w:sz w:val="23"/>
          <w:szCs w:val="23"/>
          <w:lang w:val="es-US"/>
        </w:rPr>
        <w:t>algunas de las re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acciones psicológicas a corto y </w:t>
      </w:r>
      <w:r w:rsidRPr="00C93ACB">
        <w:rPr>
          <w:rFonts w:ascii="Sabon-Roman" w:hAnsi="Sabon-Roman" w:cs="Sabon-Roman"/>
          <w:sz w:val="23"/>
          <w:szCs w:val="23"/>
          <w:lang w:val="es-US"/>
        </w:rPr>
        <w:t>largo plazo a la violación.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 </w:t>
      </w:r>
    </w:p>
    <w:p w:rsidR="002E275C" w:rsidRPr="003E230E" w:rsidRDefault="002E275C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12"/>
          <w:szCs w:val="12"/>
          <w:lang w:val="es-US"/>
        </w:rPr>
      </w:pPr>
    </w:p>
    <w:p w:rsidR="00C93ACB" w:rsidRPr="002E275C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23"/>
          <w:szCs w:val="23"/>
          <w:lang w:val="es-US"/>
        </w:rPr>
      </w:pP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lastRenderedPageBreak/>
        <w:t>Desgraciadamente, muchas personas aún son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rápidas para culpar a la víctima. “¿Cómo pudiste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ser tan ingenua en confiar en él?”. “Te dije que ir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="002E275C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a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bares y estar afuera tarde traería problemas”.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“Das un mensaje equivocado con la manera en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que te vistes”</w:t>
      </w:r>
      <w:r w:rsidR="002E275C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. Culpar a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la víctima desalienta a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="002E275C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todas las víctimas a denunciar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una violación,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fomenta e</w:t>
      </w:r>
      <w:r w:rsidR="002E275C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l aislamiento y hace que las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mujeres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oculten las</w:t>
      </w:r>
      <w:r w:rsidR="002E275C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 señales del abuso. Dado que el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embarazo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no puede ocultarse, la mentalidad de culpar</w:t>
      </w:r>
      <w:r w:rsidR="002E275C">
        <w:rPr>
          <w:rFonts w:ascii="Sabon-Roman" w:hAnsi="Sabon-Roman" w:cs="Sabon-Roman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a la víctima solamente alienta a recurrir al aborto.</w:t>
      </w:r>
    </w:p>
    <w:p w:rsidR="002E275C" w:rsidRPr="003E230E" w:rsidRDefault="002E275C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color w:val="000000"/>
          <w:sz w:val="12"/>
          <w:szCs w:val="12"/>
          <w:lang w:val="es-US"/>
        </w:rPr>
      </w:pPr>
    </w:p>
    <w:p w:rsidR="00C93ACB" w:rsidRP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color w:val="000000"/>
          <w:sz w:val="23"/>
          <w:szCs w:val="23"/>
          <w:lang w:val="es-US"/>
        </w:rPr>
      </w:pPr>
      <w:r w:rsidRPr="00C93ACB">
        <w:rPr>
          <w:rFonts w:ascii="Sabon-Italic" w:hAnsi="Sabon-Italic" w:cs="Sabon-Italic"/>
          <w:i/>
          <w:iCs/>
          <w:color w:val="000000"/>
          <w:sz w:val="23"/>
          <w:szCs w:val="23"/>
          <w:lang w:val="es-US"/>
        </w:rPr>
        <w:t>Respuesta a un embarazo</w:t>
      </w:r>
    </w:p>
    <w:p w:rsid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23"/>
          <w:szCs w:val="23"/>
          <w:lang w:val="es-US"/>
        </w:rPr>
      </w:pP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Las víctimas d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e violación pueden responder de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diversas maneras al e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nterarse que están embarazadas: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ira, temor, an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siedad, depresión, complacencia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y demás c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osas que se pueda imaginar. Por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lo general, la 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familia y los amigos se sienten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indefensos o 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están incómodos o avergonzados.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Los consejos como “Debes olvidar esto” y “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Es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mejor no pensar demasiado en lo que sucedió”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puede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n hacer que la recuperación sea particularmente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difíci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l para una víctima de violación que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quedó embara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zada. Esos consejos no expresan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empatía por la víc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tima, ni respetan al niño en el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c</w:t>
      </w:r>
      <w:r w:rsidR="00D8513D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aso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de un embarazo.</w:t>
      </w:r>
    </w:p>
    <w:p w:rsidR="00D8513D" w:rsidRPr="003E230E" w:rsidRDefault="00D8513D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12"/>
          <w:szCs w:val="12"/>
          <w:lang w:val="es-US"/>
        </w:rPr>
      </w:pPr>
    </w:p>
    <w:p w:rsidR="00C93ACB" w:rsidRP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color w:val="000000"/>
          <w:sz w:val="23"/>
          <w:szCs w:val="23"/>
          <w:lang w:val="es-US"/>
        </w:rPr>
      </w:pPr>
      <w:r w:rsidRPr="00C93ACB">
        <w:rPr>
          <w:rFonts w:ascii="Sabon-Italic" w:hAnsi="Sabon-Italic" w:cs="Sabon-Italic"/>
          <w:i/>
          <w:iCs/>
          <w:color w:val="000000"/>
          <w:sz w:val="23"/>
          <w:szCs w:val="23"/>
          <w:lang w:val="es-US"/>
        </w:rPr>
        <w:t>¿El aborto como solución?</w:t>
      </w:r>
    </w:p>
    <w:p w:rsid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23"/>
          <w:szCs w:val="23"/>
          <w:lang w:val="es-US"/>
        </w:rPr>
      </w:pP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Los defensores d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el aborto perpetúan el mito que las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víctimas de viola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ción que resultaron embarazadas </w:t>
      </w:r>
      <w:r w:rsidRPr="00C93ACB">
        <w:rPr>
          <w:rFonts w:ascii="Sabon-Italic" w:hAnsi="Sabon-Italic" w:cs="Sabon-Italic"/>
          <w:i/>
          <w:iCs/>
          <w:color w:val="000000"/>
          <w:sz w:val="23"/>
          <w:szCs w:val="23"/>
          <w:lang w:val="es-US"/>
        </w:rPr>
        <w:t xml:space="preserve">desean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abortar,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 y esto dificulta a las mujeres elegir la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alt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ernativa dadora de vida para su hijo. No debemos olvidar que las víctimas de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violación embar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azadas no se separan de repente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de la persona 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que eran antes de la violación,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traen a este 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difícil viaje sus creencias, su parecer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de lo bueno y lo malo y todo lo demás que son.</w:t>
      </w:r>
    </w:p>
    <w:p w:rsidR="00111D30" w:rsidRPr="003E230E" w:rsidRDefault="00111D30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12"/>
          <w:szCs w:val="12"/>
          <w:lang w:val="es-US"/>
        </w:rPr>
      </w:pPr>
    </w:p>
    <w:p w:rsidR="00C93ACB" w:rsidRDefault="00925D1A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23"/>
          <w:szCs w:val="23"/>
          <w:lang w:val="es-US"/>
        </w:rPr>
      </w:pPr>
      <w:r>
        <w:rPr>
          <w:rFonts w:ascii="Sabon-Roman" w:hAnsi="Sabon-Roman" w:cs="Sabon-Roman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574E847" wp14:editId="40FF9887">
            <wp:simplePos x="0" y="0"/>
            <wp:positionH relativeFrom="margin">
              <wp:posOffset>3655060</wp:posOffset>
            </wp:positionH>
            <wp:positionV relativeFrom="margin">
              <wp:posOffset>7882255</wp:posOffset>
            </wp:positionV>
            <wp:extent cx="591185" cy="5911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En una encuesta que realicé de agen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cias de </w:t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terapia que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 ayudan a mujeres con embarazos </w:t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problemáticos, lo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s terapeutas identificaron a 37 </w:t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mujeres que habían i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ndicado un embarazo relacionado </w:t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con una viol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ación. De ellas, 28 continuaron su embarazo, 5 eligieron abortar y 4 se perdieron </w:t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en el seguimiento.</w:t>
      </w:r>
      <w:r w:rsidR="00C93ACB" w:rsidRPr="00722190">
        <w:rPr>
          <w:rFonts w:ascii="Sabon-Roman" w:hAnsi="Sabon-Roman" w:cs="Sabon-Roman"/>
          <w:color w:val="000000"/>
          <w:vertAlign w:val="superscript"/>
          <w:lang w:val="es-US"/>
        </w:rPr>
        <w:t>9</w:t>
      </w:r>
      <w:r w:rsidR="00C93ACB" w:rsidRPr="00C93ACB">
        <w:rPr>
          <w:rFonts w:ascii="Sabon-Roman" w:hAnsi="Sabon-Roman" w:cs="Sabon-Roman"/>
          <w:color w:val="000000"/>
          <w:sz w:val="12"/>
          <w:szCs w:val="12"/>
          <w:lang w:val="es-US"/>
        </w:rPr>
        <w:t xml:space="preserve"> 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Muchas mujeres en </w:t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este estu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dio inicialmente tenían fuertes sentimientos negativos y temores. De las que continuaron </w:t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su emba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razo, dos tercios desarrollaron sentimientos </w:t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más posit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ivos hacia su hijo en gestación a </w:t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medida que el embarazo pr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ogresaba. Sus sentimientos </w:t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de 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autoestima y contento mejoraron </w:t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durante el embaraz</w:t>
      </w:r>
      <w:r w:rsidR="00111D30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o, mientras que la ansiedad, la </w:t>
      </w:r>
      <w:r w:rsidR="00C93ACB"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depresión, la ira y el temor decrecieron.</w:t>
      </w:r>
    </w:p>
    <w:p w:rsidR="00111D30" w:rsidRPr="003E230E" w:rsidRDefault="00111D30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12"/>
          <w:szCs w:val="12"/>
          <w:lang w:val="es-US"/>
        </w:rPr>
      </w:pPr>
    </w:p>
    <w:p w:rsidR="00D92FAA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23"/>
          <w:szCs w:val="23"/>
          <w:lang w:val="es-US"/>
        </w:rPr>
      </w:pP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La tasa de abortos 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entre las víctimas de violación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(50 por ciento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) no es considerablemente mayor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que entre las mujeres que informan un “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embarazo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no deseado”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(40 por ciento).</w:t>
      </w:r>
      <w:r w:rsidRPr="00722190">
        <w:rPr>
          <w:rFonts w:ascii="Sabon-Roman" w:hAnsi="Sabon-Roman" w:cs="Sabon-Roman"/>
          <w:color w:val="000000"/>
          <w:vertAlign w:val="superscript"/>
          <w:lang w:val="es-US"/>
        </w:rPr>
        <w:t>10</w:t>
      </w:r>
      <w:r w:rsidRPr="00C93ACB">
        <w:rPr>
          <w:rFonts w:ascii="Sabon-Roman" w:hAnsi="Sabon-Roman" w:cs="Sabon-Roman"/>
          <w:color w:val="000000"/>
          <w:sz w:val="12"/>
          <w:szCs w:val="12"/>
          <w:lang w:val="es-US"/>
        </w:rPr>
        <w:t xml:space="preserve"> 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La mayoría de quienes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decidieron no abo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rtar eligieron criar a su hijo, mientras que un 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lastRenderedPageBreak/>
        <w:t xml:space="preserve">pequeño porcentaje optó por la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adopción.</w:t>
      </w:r>
      <w:r w:rsidRPr="00722190">
        <w:rPr>
          <w:rFonts w:ascii="Sabon-Roman" w:hAnsi="Sabon-Roman" w:cs="Sabon-Roman"/>
          <w:color w:val="000000"/>
          <w:vertAlign w:val="superscript"/>
          <w:lang w:val="es-US"/>
        </w:rPr>
        <w:t>11</w:t>
      </w:r>
      <w:r w:rsidRPr="00C93ACB">
        <w:rPr>
          <w:rFonts w:ascii="Sabon-Roman" w:hAnsi="Sabon-Roman" w:cs="Sabon-Roman"/>
          <w:color w:val="000000"/>
          <w:sz w:val="12"/>
          <w:szCs w:val="12"/>
          <w:lang w:val="es-US"/>
        </w:rPr>
        <w:t xml:space="preserve">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Un e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studio de 164 mujeres descubrió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que la mayoría d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e quienes abortaron se arrepintieron de haberlo hecho y dijeron que el aborto les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causó problemas adicionales.</w:t>
      </w:r>
      <w:r w:rsidRPr="00722190">
        <w:rPr>
          <w:rFonts w:ascii="Sabon-Roman" w:hAnsi="Sabon-Roman" w:cs="Sabon-Roman"/>
          <w:color w:val="000000"/>
          <w:vertAlign w:val="superscript"/>
          <w:lang w:val="es-US"/>
        </w:rPr>
        <w:t>12</w:t>
      </w:r>
      <w:r w:rsidRPr="00C93ACB">
        <w:rPr>
          <w:rFonts w:ascii="Sabon-Roman" w:hAnsi="Sabon-Roman" w:cs="Sabon-Roman"/>
          <w:color w:val="000000"/>
          <w:sz w:val="12"/>
          <w:szCs w:val="12"/>
          <w:lang w:val="es-US"/>
        </w:rPr>
        <w:t xml:space="preserve"> 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Por el contrario,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entre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 quienes dieron a luz a un hijo concebido en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una violación, la s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atisfacción fue mayor y ninguna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dijo estar arrepentida de haber dado a luz.</w:t>
      </w:r>
      <w:r w:rsidRPr="00722190">
        <w:rPr>
          <w:rFonts w:ascii="Sabon-Roman" w:hAnsi="Sabon-Roman" w:cs="Sabon-Roman"/>
          <w:color w:val="000000"/>
          <w:vertAlign w:val="superscript"/>
          <w:lang w:val="es-US"/>
        </w:rPr>
        <w:t>13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 </w:t>
      </w:r>
    </w:p>
    <w:p w:rsidR="00D92FAA" w:rsidRPr="003E230E" w:rsidRDefault="00D92FAA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12"/>
          <w:szCs w:val="12"/>
          <w:lang w:val="es-US"/>
        </w:rPr>
      </w:pPr>
    </w:p>
    <w:p w:rsidR="00C93ACB" w:rsidRPr="00C93ACB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23"/>
          <w:szCs w:val="23"/>
          <w:lang w:val="es-US"/>
        </w:rPr>
      </w:pP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Por consiguient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e, el aborto no es una elección inevitable.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El apoyo </w:t>
      </w:r>
      <w:r w:rsidR="00D92FAA">
        <w:rPr>
          <w:rFonts w:ascii="Sabon-Roman" w:hAnsi="Sabon-Roman" w:cs="Sabon-Roman"/>
          <w:color w:val="000000"/>
          <w:sz w:val="23"/>
          <w:szCs w:val="23"/>
          <w:lang w:val="es-US"/>
        </w:rPr>
        <w:t xml:space="preserve">amoroso de la familia, amigos y </w:t>
      </w:r>
      <w:r w:rsidRPr="00C93ACB">
        <w:rPr>
          <w:rFonts w:ascii="Sabon-Roman" w:hAnsi="Sabon-Roman" w:cs="Sabon-Roman"/>
          <w:color w:val="000000"/>
          <w:sz w:val="23"/>
          <w:szCs w:val="23"/>
          <w:lang w:val="es-US"/>
        </w:rPr>
        <w:t>consejeros puede marcar una diferencia enorme.</w:t>
      </w:r>
    </w:p>
    <w:p w:rsidR="00D92FAA" w:rsidRPr="00925D1A" w:rsidRDefault="00D92FAA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color w:val="000000"/>
          <w:lang w:val="es-US"/>
        </w:rPr>
      </w:pPr>
    </w:p>
    <w:p w:rsidR="00C93ACB" w:rsidRPr="00816BB5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</w:pPr>
      <w:r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 xml:space="preserve">Sandra </w:t>
      </w:r>
      <w:proofErr w:type="spellStart"/>
      <w:r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>Ma</w:t>
      </w:r>
      <w:r w:rsidR="00D92FAA"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>hkorn</w:t>
      </w:r>
      <w:proofErr w:type="spellEnd"/>
      <w:r w:rsidR="00D92FAA"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 xml:space="preserve">, MD, MPH, MS es médica de </w:t>
      </w:r>
      <w:r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>fam</w:t>
      </w:r>
      <w:r w:rsidR="00844CD0"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 xml:space="preserve">ilia y </w:t>
      </w:r>
      <w:r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>excons</w:t>
      </w:r>
      <w:r w:rsidR="00D92FAA"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 xml:space="preserve">ejera para víctimas de agresión </w:t>
      </w:r>
      <w:r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>sexual. Tiene una</w:t>
      </w:r>
      <w:r w:rsidR="00844CD0"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 xml:space="preserve"> </w:t>
      </w:r>
      <w:r w:rsidR="00D92FAA"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 xml:space="preserve">amplia trayectoria profesional </w:t>
      </w:r>
      <w:r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>que incluye práctic</w:t>
      </w:r>
      <w:r w:rsidR="00844CD0"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 xml:space="preserve">a con </w:t>
      </w:r>
      <w:r w:rsidR="00D92FAA"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 xml:space="preserve">pacientes, administración sanitaria, salud pública y </w:t>
      </w:r>
      <w:r w:rsidR="00844CD0"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 xml:space="preserve">políticas </w:t>
      </w:r>
      <w:r w:rsidRPr="00816BB5">
        <w:rPr>
          <w:rFonts w:ascii="Sabon-Italic" w:hAnsi="Sabon-Italic" w:cs="Sabon-Italic"/>
          <w:i/>
          <w:iCs/>
          <w:color w:val="000000"/>
          <w:sz w:val="21"/>
          <w:szCs w:val="21"/>
          <w:lang w:val="es-US"/>
        </w:rPr>
        <w:t>públicas.</w:t>
      </w:r>
    </w:p>
    <w:p w:rsidR="003E230E" w:rsidRPr="00286E93" w:rsidRDefault="003E230E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color w:val="000000"/>
          <w:sz w:val="12"/>
          <w:szCs w:val="12"/>
        </w:rPr>
      </w:pPr>
      <w:r w:rsidRPr="00286E93">
        <w:rPr>
          <w:rFonts w:ascii="Sabon-Italic" w:hAnsi="Sabon-Italic" w:cs="Sabon-Italic"/>
          <w:i/>
          <w:iCs/>
          <w:color w:val="000000"/>
          <w:sz w:val="12"/>
          <w:szCs w:val="12"/>
        </w:rPr>
        <w:t>______________________________________</w:t>
      </w:r>
    </w:p>
    <w:p w:rsidR="00D92FAA" w:rsidRPr="00286E93" w:rsidRDefault="00D92FAA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color w:val="000000"/>
          <w:sz w:val="6"/>
          <w:szCs w:val="6"/>
        </w:rPr>
      </w:pPr>
    </w:p>
    <w:p w:rsidR="00C93ACB" w:rsidRPr="00286E9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color w:val="000000"/>
          <w:sz w:val="14"/>
          <w:szCs w:val="14"/>
        </w:rPr>
      </w:pPr>
      <w:r w:rsidRPr="00286E93">
        <w:rPr>
          <w:rFonts w:ascii="Sabon-Roman" w:hAnsi="Sabon-Roman" w:cs="Sabon-Roman"/>
          <w:color w:val="000000"/>
          <w:sz w:val="14"/>
          <w:szCs w:val="14"/>
          <w:vertAlign w:val="superscript"/>
        </w:rPr>
        <w:t>1</w:t>
      </w:r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 A. </w:t>
      </w:r>
      <w:proofErr w:type="spellStart"/>
      <w:r w:rsidRPr="00286E93">
        <w:rPr>
          <w:rFonts w:ascii="Sabon-Roman" w:hAnsi="Sabon-Roman" w:cs="Sabon-Roman"/>
          <w:color w:val="000000"/>
          <w:sz w:val="14"/>
          <w:szCs w:val="14"/>
        </w:rPr>
        <w:t>Groth</w:t>
      </w:r>
      <w:proofErr w:type="spellEnd"/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 et al., “Rape: Power, Anger, and Sexuality”, </w:t>
      </w:r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>American</w:t>
      </w:r>
      <w:r w:rsidR="003E230E"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 </w:t>
      </w:r>
      <w:r w:rsidR="00844CD0"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Journal of Psychiatry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134:11 (1977) 1239-1243.</w:t>
      </w:r>
    </w:p>
    <w:p w:rsidR="00C93ACB" w:rsidRPr="00844CD0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</w:pPr>
      <w:r w:rsidRPr="00844CD0">
        <w:rPr>
          <w:rFonts w:ascii="Sabon-Roman" w:hAnsi="Sabon-Roman" w:cs="Sabon-Roman"/>
          <w:color w:val="000000"/>
          <w:sz w:val="14"/>
          <w:szCs w:val="14"/>
          <w:vertAlign w:val="superscript"/>
          <w:lang w:val="es-US"/>
        </w:rPr>
        <w:t>2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S. </w:t>
      </w:r>
      <w:proofErr w:type="spellStart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Grohmann</w:t>
      </w:r>
      <w:proofErr w:type="spellEnd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et al., “Sexual </w:t>
      </w:r>
      <w:proofErr w:type="spellStart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Assaults</w:t>
      </w:r>
      <w:proofErr w:type="spellEnd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in Wisconsin 1995”, </w:t>
      </w:r>
      <w:r w:rsidR="00515BF3"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Wisconsin Office </w:t>
      </w:r>
      <w:r w:rsid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of </w:t>
      </w:r>
      <w:proofErr w:type="spellStart"/>
      <w:r w:rsid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>Justice</w:t>
      </w:r>
      <w:proofErr w:type="spellEnd"/>
      <w:r w:rsid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 </w:t>
      </w:r>
      <w:proofErr w:type="spellStart"/>
      <w:r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>Assistance</w:t>
      </w:r>
      <w:proofErr w:type="spellEnd"/>
      <w:r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 </w:t>
      </w:r>
      <w:proofErr w:type="spellStart"/>
      <w:r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>Statistical</w:t>
      </w:r>
      <w:proofErr w:type="spellEnd"/>
      <w:r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 </w:t>
      </w:r>
      <w:proofErr w:type="spellStart"/>
      <w:r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>Analysis</w:t>
      </w:r>
      <w:proofErr w:type="spellEnd"/>
      <w:r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 Center 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(1996); M.</w:t>
      </w:r>
      <w:r w:rsidR="00515BF3"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 </w:t>
      </w:r>
      <w:proofErr w:type="spellStart"/>
      <w:r w:rsidR="00515BF3"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Planty</w:t>
      </w:r>
      <w:proofErr w:type="spellEnd"/>
      <w:r w:rsidR="00515BF3"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et al., 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“</w:t>
      </w:r>
      <w:proofErr w:type="spellStart"/>
      <w:r w:rsidR="00844CD0">
        <w:rPr>
          <w:rFonts w:ascii="Sabon-Roman" w:hAnsi="Sabon-Roman" w:cs="Sabon-Roman"/>
          <w:color w:val="000000"/>
          <w:sz w:val="14"/>
          <w:szCs w:val="14"/>
          <w:lang w:val="es-US"/>
        </w:rPr>
        <w:t>Female</w:t>
      </w:r>
      <w:proofErr w:type="spellEnd"/>
      <w:r w:rsid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</w:t>
      </w:r>
      <w:proofErr w:type="spellStart"/>
      <w:r w:rsidR="00844CD0">
        <w:rPr>
          <w:rFonts w:ascii="Sabon-Roman" w:hAnsi="Sabon-Roman" w:cs="Sabon-Roman"/>
          <w:color w:val="000000"/>
          <w:sz w:val="14"/>
          <w:szCs w:val="14"/>
          <w:lang w:val="es-US"/>
        </w:rPr>
        <w:t>Victims</w:t>
      </w:r>
      <w:proofErr w:type="spellEnd"/>
      <w:r w:rsid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of 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Sexual </w:t>
      </w:r>
      <w:proofErr w:type="spellStart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Violence</w:t>
      </w:r>
      <w:proofErr w:type="spellEnd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1994-2010”, </w:t>
      </w:r>
      <w:r w:rsidR="00515BF3"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Oficina </w:t>
      </w:r>
      <w:r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>d</w:t>
      </w:r>
      <w:r w:rsidR="00515BF3"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e programas de </w:t>
      </w:r>
      <w:r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>justicia, Depar</w:t>
      </w:r>
      <w:r w:rsid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tamento de </w:t>
      </w:r>
      <w:r w:rsidR="00515BF3"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Justicia de EE. UU., </w:t>
      </w:r>
      <w:r w:rsidRPr="00844CD0">
        <w:rPr>
          <w:rFonts w:ascii="Sabon-Italic" w:hAnsi="Sabon-Italic" w:cs="Sabon-Italic"/>
          <w:i/>
          <w:iCs/>
          <w:sz w:val="14"/>
          <w:szCs w:val="14"/>
          <w:lang w:val="es-US"/>
        </w:rPr>
        <w:t xml:space="preserve">http://bjs.gov/content/pub/pdf/fvsv9410.pdf 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(visita el 14 de mayo</w:t>
      </w:r>
      <w:r w:rsidR="00515BF3"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 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de 2013).</w:t>
      </w:r>
    </w:p>
    <w:p w:rsidR="00C93ACB" w:rsidRPr="00844CD0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</w:pPr>
      <w:r w:rsidRPr="00844CD0">
        <w:rPr>
          <w:rFonts w:ascii="Sabon-Roman" w:hAnsi="Sabon-Roman" w:cs="Sabon-Roman"/>
          <w:color w:val="000000"/>
          <w:sz w:val="14"/>
          <w:szCs w:val="14"/>
          <w:vertAlign w:val="superscript"/>
          <w:lang w:val="es-US"/>
        </w:rPr>
        <w:t>3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Bureau of </w:t>
      </w:r>
      <w:proofErr w:type="spellStart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Justice</w:t>
      </w:r>
      <w:proofErr w:type="spellEnd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</w:t>
      </w:r>
      <w:proofErr w:type="spellStart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Statistics</w:t>
      </w:r>
      <w:proofErr w:type="spellEnd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, “</w:t>
      </w:r>
      <w:proofErr w:type="spellStart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Violent</w:t>
      </w:r>
      <w:proofErr w:type="spellEnd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</w:t>
      </w:r>
      <w:proofErr w:type="spellStart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Crime</w:t>
      </w:r>
      <w:proofErr w:type="spellEnd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”, </w:t>
      </w:r>
      <w:r w:rsidR="00515BF3"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Oficina de programas de </w:t>
      </w:r>
      <w:r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>justicia</w:t>
      </w:r>
      <w:r w:rsid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. 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Departamento de Justicia de EE. UU. (</w:t>
      </w:r>
      <w:r w:rsidRPr="00844CD0">
        <w:rPr>
          <w:rFonts w:ascii="Sabon-Roman" w:hAnsi="Sabon-Roman" w:cs="Sabon-Roman"/>
          <w:sz w:val="14"/>
          <w:szCs w:val="14"/>
          <w:lang w:val="es-US"/>
        </w:rPr>
        <w:t>2013),</w:t>
      </w:r>
      <w:r w:rsidR="00515BF3" w:rsidRPr="00844CD0">
        <w:rPr>
          <w:rFonts w:ascii="Sabon-Italic" w:hAnsi="Sabon-Italic" w:cs="Sabon-Italic"/>
          <w:i/>
          <w:iCs/>
          <w:sz w:val="14"/>
          <w:szCs w:val="14"/>
          <w:lang w:val="es-US"/>
        </w:rPr>
        <w:t xml:space="preserve"> </w:t>
      </w:r>
      <w:r w:rsidR="00C32211">
        <w:fldChar w:fldCharType="begin"/>
      </w:r>
      <w:r w:rsidR="00C32211" w:rsidRPr="00C32211">
        <w:rPr>
          <w:lang w:val="es-ES_tradnl"/>
        </w:rPr>
        <w:instrText xml:space="preserve"> HYPERLINK "http://bjs.gov/index.cfm?ty=tp&amp;tid=31" </w:instrText>
      </w:r>
      <w:r w:rsidR="00C32211">
        <w:fldChar w:fldCharType="separate"/>
      </w:r>
      <w:r w:rsidR="00844CD0" w:rsidRPr="00844CD0">
        <w:rPr>
          <w:rStyle w:val="Hyperlink"/>
          <w:rFonts w:ascii="Sabon-Italic" w:hAnsi="Sabon-Italic" w:cs="Sabon-Italic"/>
          <w:i/>
          <w:iCs/>
          <w:color w:val="auto"/>
          <w:sz w:val="14"/>
          <w:szCs w:val="14"/>
          <w:u w:val="none"/>
          <w:lang w:val="es-US"/>
        </w:rPr>
        <w:t>http://bjs.gov/index.cfm?ty=tp&amp;tid=31</w:t>
      </w:r>
      <w:r w:rsidR="00C32211">
        <w:rPr>
          <w:rStyle w:val="Hyperlink"/>
          <w:rFonts w:ascii="Sabon-Italic" w:hAnsi="Sabon-Italic" w:cs="Sabon-Italic"/>
          <w:i/>
          <w:iCs/>
          <w:color w:val="auto"/>
          <w:sz w:val="14"/>
          <w:szCs w:val="14"/>
          <w:u w:val="none"/>
          <w:lang w:val="es-US"/>
        </w:rPr>
        <w:fldChar w:fldCharType="end"/>
      </w:r>
      <w:r w:rsidR="00844CD0">
        <w:rPr>
          <w:rFonts w:ascii="Sabon-Italic" w:hAnsi="Sabon-Italic" w:cs="Sabon-Italic"/>
          <w:i/>
          <w:iCs/>
          <w:sz w:val="14"/>
          <w:szCs w:val="14"/>
          <w:lang w:val="es-US"/>
        </w:rPr>
        <w:t xml:space="preserve"> 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(visita el 14 de mayo de</w:t>
      </w:r>
      <w:r w:rsidR="00515BF3"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 xml:space="preserve"> 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2013).</w:t>
      </w:r>
    </w:p>
    <w:p w:rsidR="00C93ACB" w:rsidRPr="00844CD0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14"/>
          <w:szCs w:val="14"/>
          <w:lang w:val="es-US"/>
        </w:rPr>
      </w:pPr>
      <w:r w:rsidRPr="00844CD0">
        <w:rPr>
          <w:rFonts w:ascii="Sabon-Roman" w:hAnsi="Sabon-Roman" w:cs="Sabon-Roman"/>
          <w:color w:val="000000"/>
          <w:sz w:val="14"/>
          <w:szCs w:val="14"/>
          <w:vertAlign w:val="superscript"/>
          <w:lang w:val="es-US"/>
        </w:rPr>
        <w:t>4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M. </w:t>
      </w:r>
      <w:proofErr w:type="spellStart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Planty</w:t>
      </w:r>
      <w:proofErr w:type="spellEnd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et al., nota 2.</w:t>
      </w:r>
    </w:p>
    <w:p w:rsidR="00C93ACB" w:rsidRPr="00286E9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14"/>
          <w:szCs w:val="14"/>
        </w:rPr>
      </w:pPr>
      <w:proofErr w:type="gramStart"/>
      <w:r w:rsidRPr="00286E93">
        <w:rPr>
          <w:rFonts w:ascii="Sabon-Roman" w:hAnsi="Sabon-Roman" w:cs="Sabon-Roman"/>
          <w:color w:val="000000"/>
          <w:sz w:val="14"/>
          <w:szCs w:val="14"/>
          <w:vertAlign w:val="superscript"/>
        </w:rPr>
        <w:t>5</w:t>
      </w:r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 C. </w:t>
      </w:r>
      <w:proofErr w:type="spellStart"/>
      <w:r w:rsidRPr="00286E93">
        <w:rPr>
          <w:rFonts w:ascii="Sabon-Roman" w:hAnsi="Sabon-Roman" w:cs="Sabon-Roman"/>
          <w:color w:val="000000"/>
          <w:sz w:val="14"/>
          <w:szCs w:val="14"/>
        </w:rPr>
        <w:t>Tietze</w:t>
      </w:r>
      <w:proofErr w:type="spellEnd"/>
      <w:r w:rsidRPr="00286E93">
        <w:rPr>
          <w:rFonts w:ascii="Sabon-Roman" w:hAnsi="Sabon-Roman" w:cs="Sabon-Roman"/>
          <w:color w:val="000000"/>
          <w:sz w:val="14"/>
          <w:szCs w:val="14"/>
        </w:rPr>
        <w:t>, “Probability of pregnancy resu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lting from a single unprotected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coitus”</w:t>
      </w:r>
      <w:r w:rsidR="00844CD0" w:rsidRPr="00286E93">
        <w:rPr>
          <w:rFonts w:ascii="Sabon-Roman" w:hAnsi="Sabon-Roman" w:cs="Sabon-Roman"/>
          <w:color w:val="000000"/>
          <w:sz w:val="14"/>
          <w:szCs w:val="14"/>
        </w:rPr>
        <w:t xml:space="preserve">, </w:t>
      </w:r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Fertility and Sterility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11: 5 (1960) 485-488.</w:t>
      </w:r>
      <w:proofErr w:type="gramEnd"/>
    </w:p>
    <w:p w:rsidR="00C93ACB" w:rsidRPr="00844CD0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14"/>
          <w:szCs w:val="14"/>
          <w:lang w:val="es-US"/>
        </w:rPr>
      </w:pPr>
      <w:r w:rsidRPr="00844CD0">
        <w:rPr>
          <w:rFonts w:ascii="Sabon-Roman" w:hAnsi="Sabon-Roman" w:cs="Sabon-Roman"/>
          <w:color w:val="000000"/>
          <w:sz w:val="14"/>
          <w:szCs w:val="14"/>
          <w:vertAlign w:val="superscript"/>
          <w:lang w:val="es-US"/>
        </w:rPr>
        <w:t>6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Centers </w:t>
      </w:r>
      <w:proofErr w:type="spellStart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for</w:t>
      </w:r>
      <w:proofErr w:type="spellEnd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</w:t>
      </w:r>
      <w:proofErr w:type="spellStart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Disease</w:t>
      </w:r>
      <w:proofErr w:type="spellEnd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Control and </w:t>
      </w:r>
      <w:proofErr w:type="spellStart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Prevention</w:t>
      </w:r>
      <w:proofErr w:type="spellEnd"/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, “</w:t>
      </w:r>
      <w:proofErr w:type="spellStart"/>
      <w:r w:rsidR="00515BF3"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National</w:t>
      </w:r>
      <w:proofErr w:type="spellEnd"/>
      <w:r w:rsidR="00515BF3"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</w:t>
      </w:r>
      <w:proofErr w:type="spellStart"/>
      <w:r w:rsidR="00515BF3"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Survey</w:t>
      </w:r>
      <w:proofErr w:type="spellEnd"/>
      <w:r w:rsidR="00515BF3"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</w:t>
      </w:r>
      <w:proofErr w:type="spellStart"/>
      <w:r w:rsidR="00515BF3"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Family</w:t>
      </w:r>
      <w:proofErr w:type="spellEnd"/>
      <w:r w:rsidR="00515BF3"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</w:t>
      </w:r>
      <w:proofErr w:type="spellStart"/>
      <w:r w:rsidR="00844CD0">
        <w:rPr>
          <w:rFonts w:ascii="Sabon-Roman" w:hAnsi="Sabon-Roman" w:cs="Sabon-Roman"/>
          <w:color w:val="000000"/>
          <w:sz w:val="14"/>
          <w:szCs w:val="14"/>
          <w:lang w:val="es-US"/>
        </w:rPr>
        <w:t>Growth</w:t>
      </w:r>
      <w:proofErr w:type="spellEnd"/>
      <w:r w:rsid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2006 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2010”, </w:t>
      </w:r>
      <w:r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>Departamento de Salud y Servicios</w:t>
      </w:r>
      <w:r w:rsidR="00515BF3"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 </w:t>
      </w:r>
      <w:r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>Humanos de EE. UU</w:t>
      </w:r>
      <w:r w:rsidR="00844CD0">
        <w:rPr>
          <w:rFonts w:ascii="Sabon-Italic" w:hAnsi="Sabon-Italic" w:cs="Sabon-Italic"/>
          <w:i/>
          <w:iCs/>
          <w:sz w:val="14"/>
          <w:szCs w:val="14"/>
          <w:lang w:val="es-US"/>
        </w:rPr>
        <w:t xml:space="preserve">., </w:t>
      </w:r>
      <w:r w:rsidRPr="00844CD0">
        <w:rPr>
          <w:rFonts w:ascii="Sabon-Italic" w:hAnsi="Sabon-Italic" w:cs="Sabon-Italic"/>
          <w:i/>
          <w:iCs/>
          <w:sz w:val="14"/>
          <w:szCs w:val="14"/>
          <w:lang w:val="es-US"/>
        </w:rPr>
        <w:t xml:space="preserve">http://www.cdc.gov/nchs/nsfg.htm </w:t>
      </w:r>
      <w:r w:rsidR="00515BF3" w:rsidRPr="00844CD0">
        <w:rPr>
          <w:rFonts w:ascii="Sabon-Roman" w:hAnsi="Sabon-Roman" w:cs="Sabon-Roman"/>
          <w:sz w:val="14"/>
          <w:szCs w:val="14"/>
          <w:lang w:val="es-US"/>
        </w:rPr>
        <w:t xml:space="preserve">(visita </w:t>
      </w:r>
      <w:r w:rsidR="00515BF3"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 xml:space="preserve">el </w:t>
      </w:r>
      <w:r w:rsidRPr="00844CD0">
        <w:rPr>
          <w:rFonts w:ascii="Sabon-Roman" w:hAnsi="Sabon-Roman" w:cs="Sabon-Roman"/>
          <w:color w:val="000000"/>
          <w:sz w:val="14"/>
          <w:szCs w:val="14"/>
          <w:lang w:val="es-US"/>
        </w:rPr>
        <w:t>14 de mayo de 2013).</w:t>
      </w:r>
    </w:p>
    <w:p w:rsidR="00C93ACB" w:rsidRPr="00286E9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14"/>
          <w:szCs w:val="14"/>
        </w:rPr>
      </w:pPr>
      <w:proofErr w:type="gramStart"/>
      <w:r w:rsidRPr="00286E93">
        <w:rPr>
          <w:rFonts w:ascii="Sabon-Roman" w:hAnsi="Sabon-Roman" w:cs="Sabon-Roman"/>
          <w:color w:val="000000"/>
          <w:sz w:val="14"/>
          <w:szCs w:val="14"/>
          <w:vertAlign w:val="superscript"/>
        </w:rPr>
        <w:t>7</w:t>
      </w:r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 Centers for Disease Control and Prevention, “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National Survey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Fami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ly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Growth 2006-2010”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, nota 6; </w:t>
      </w:r>
      <w:proofErr w:type="spellStart"/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>Guttmacher</w:t>
      </w:r>
      <w:proofErr w:type="spellEnd"/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 Institute,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“Contraceptive Use in the United States”</w:t>
      </w:r>
      <w:r w:rsidR="00844CD0" w:rsidRPr="00286E93">
        <w:rPr>
          <w:rFonts w:ascii="Sabon-Roman" w:hAnsi="Sabon-Roman" w:cs="Sabon-Roman"/>
          <w:color w:val="000000"/>
          <w:sz w:val="14"/>
          <w:szCs w:val="14"/>
        </w:rPr>
        <w:t xml:space="preserve">, </w:t>
      </w:r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http://www.guttmacher.org/pubs/fb_contr_use.html 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>(</w:t>
      </w:r>
      <w:proofErr w:type="spellStart"/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>visita</w:t>
      </w:r>
      <w:proofErr w:type="spellEnd"/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 el 14 de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mayo de 2013).</w:t>
      </w:r>
      <w:proofErr w:type="gramEnd"/>
    </w:p>
    <w:p w:rsidR="00C93ACB" w:rsidRPr="00286E9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14"/>
          <w:szCs w:val="14"/>
        </w:rPr>
      </w:pPr>
      <w:r w:rsidRPr="00286E93">
        <w:rPr>
          <w:rFonts w:ascii="Sabon-Roman" w:hAnsi="Sabon-Roman" w:cs="Sabon-Roman"/>
          <w:color w:val="000000"/>
          <w:sz w:val="14"/>
          <w:szCs w:val="14"/>
          <w:vertAlign w:val="superscript"/>
        </w:rPr>
        <w:t>8</w:t>
      </w:r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 L.B. Finer et al., “Rea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sons U.S. Women Have Abortions: Quantitative and </w:t>
      </w:r>
      <w:r w:rsidR="00844CD0" w:rsidRPr="00286E93">
        <w:rPr>
          <w:rFonts w:ascii="Sabon-Roman" w:hAnsi="Sabon-Roman" w:cs="Sabon-Roman"/>
          <w:color w:val="000000"/>
          <w:sz w:val="14"/>
          <w:szCs w:val="14"/>
        </w:rPr>
        <w:t xml:space="preserve">Qualitative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Perspectives”, </w:t>
      </w:r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>Perspectives on Sexual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 </w:t>
      </w:r>
      <w:r w:rsidR="00515BF3"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and Reproductive Health 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>37:3 (</w:t>
      </w:r>
      <w:r w:rsidR="00844CD0" w:rsidRPr="00286E93">
        <w:rPr>
          <w:rFonts w:ascii="Sabon-Roman" w:hAnsi="Sabon-Roman" w:cs="Sabon-Roman"/>
          <w:sz w:val="14"/>
          <w:szCs w:val="14"/>
        </w:rPr>
        <w:t xml:space="preserve">2005), </w:t>
      </w:r>
      <w:r w:rsidRPr="00286E93">
        <w:rPr>
          <w:rFonts w:ascii="Sabon-Italic" w:hAnsi="Sabon-Italic" w:cs="Sabon-Italic"/>
          <w:i/>
          <w:iCs/>
          <w:sz w:val="14"/>
          <w:szCs w:val="14"/>
        </w:rPr>
        <w:t xml:space="preserve">http://www.guttmacher.org/pubs/journals/3711005.html </w:t>
      </w:r>
      <w:r w:rsidR="00515BF3" w:rsidRPr="00286E93">
        <w:rPr>
          <w:rFonts w:ascii="Sabon-Roman" w:hAnsi="Sabon-Roman" w:cs="Sabon-Roman"/>
          <w:sz w:val="14"/>
          <w:szCs w:val="14"/>
        </w:rPr>
        <w:t>(</w:t>
      </w:r>
      <w:proofErr w:type="spellStart"/>
      <w:r w:rsidR="00515BF3" w:rsidRPr="00286E93">
        <w:rPr>
          <w:rFonts w:ascii="Sabon-Roman" w:hAnsi="Sabon-Roman" w:cs="Sabon-Roman"/>
          <w:sz w:val="14"/>
          <w:szCs w:val="14"/>
        </w:rPr>
        <w:t>visita</w:t>
      </w:r>
      <w:proofErr w:type="spellEnd"/>
      <w:r w:rsidR="00515BF3" w:rsidRPr="00286E93">
        <w:rPr>
          <w:rFonts w:ascii="Sabon-Roman" w:hAnsi="Sabon-Roman" w:cs="Sabon-Roman"/>
          <w:sz w:val="14"/>
          <w:szCs w:val="14"/>
        </w:rPr>
        <w:t xml:space="preserve"> 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el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14 de mayo de 2013).</w:t>
      </w:r>
    </w:p>
    <w:p w:rsidR="00C93ACB" w:rsidRPr="00286E9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color w:val="000000"/>
          <w:sz w:val="14"/>
          <w:szCs w:val="14"/>
        </w:rPr>
      </w:pPr>
      <w:proofErr w:type="gramStart"/>
      <w:r w:rsidRPr="00286E93">
        <w:rPr>
          <w:rFonts w:ascii="Sabon-Roman" w:hAnsi="Sabon-Roman" w:cs="Sabon-Roman"/>
          <w:color w:val="000000"/>
          <w:sz w:val="14"/>
          <w:szCs w:val="14"/>
          <w:vertAlign w:val="superscript"/>
        </w:rPr>
        <w:t>9</w:t>
      </w:r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 S. </w:t>
      </w:r>
      <w:proofErr w:type="spellStart"/>
      <w:r w:rsidRPr="00286E93">
        <w:rPr>
          <w:rFonts w:ascii="Sabon-Roman" w:hAnsi="Sabon-Roman" w:cs="Sabon-Roman"/>
          <w:color w:val="000000"/>
          <w:sz w:val="14"/>
          <w:szCs w:val="14"/>
        </w:rPr>
        <w:t>Mahkorn</w:t>
      </w:r>
      <w:proofErr w:type="spellEnd"/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, “Pregnancy and Sexual Assault”, en </w:t>
      </w:r>
      <w:r w:rsidR="00515BF3"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The </w:t>
      </w:r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Psychological </w:t>
      </w:r>
      <w:r w:rsidR="00515BF3"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Aspects </w:t>
      </w:r>
      <w:r w:rsidR="00844CD0"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of </w:t>
      </w:r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Abortion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(Washington, DC: University</w:t>
      </w:r>
      <w:r w:rsidR="00515BF3"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Publications of America, 1979) 55-69.</w:t>
      </w:r>
      <w:proofErr w:type="gramEnd"/>
    </w:p>
    <w:p w:rsidR="00C93ACB" w:rsidRPr="00286E9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  <w:color w:val="000000"/>
          <w:sz w:val="14"/>
          <w:szCs w:val="14"/>
        </w:rPr>
      </w:pPr>
      <w:r w:rsidRPr="00286E93">
        <w:rPr>
          <w:rFonts w:ascii="Sabon-Roman" w:hAnsi="Sabon-Roman" w:cs="Sabon-Roman"/>
          <w:color w:val="000000"/>
          <w:sz w:val="14"/>
          <w:szCs w:val="14"/>
          <w:vertAlign w:val="superscript"/>
        </w:rPr>
        <w:t>10</w:t>
      </w:r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 </w:t>
      </w:r>
      <w:proofErr w:type="spellStart"/>
      <w:r w:rsidRPr="00286E93">
        <w:rPr>
          <w:rFonts w:ascii="Sabon-Roman" w:hAnsi="Sabon-Roman" w:cs="Sabon-Roman"/>
          <w:color w:val="000000"/>
          <w:sz w:val="14"/>
          <w:szCs w:val="14"/>
        </w:rPr>
        <w:t>Guttmacher</w:t>
      </w:r>
      <w:proofErr w:type="spellEnd"/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 Institute, </w:t>
      </w:r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Abortion in </w:t>
      </w:r>
      <w:r w:rsidR="00844CD0"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the United States: Quick Stats, </w:t>
      </w:r>
      <w:r w:rsidRPr="00286E93">
        <w:rPr>
          <w:rFonts w:ascii="Sabon-Italic" w:hAnsi="Sabon-Italic" w:cs="Sabon-Italic"/>
          <w:i/>
          <w:iCs/>
          <w:sz w:val="14"/>
          <w:szCs w:val="14"/>
        </w:rPr>
        <w:t xml:space="preserve">http://www.guttmacher.org/media/presskits/abortion-US/statsandfacts.html </w:t>
      </w:r>
      <w:r w:rsidRPr="00286E93">
        <w:rPr>
          <w:rFonts w:ascii="Sabon-Roman" w:hAnsi="Sabon-Roman" w:cs="Sabon-Roman"/>
          <w:sz w:val="14"/>
          <w:szCs w:val="14"/>
        </w:rPr>
        <w:t>(</w:t>
      </w:r>
      <w:proofErr w:type="spellStart"/>
      <w:r w:rsidR="00844CD0" w:rsidRPr="00286E93">
        <w:rPr>
          <w:rFonts w:ascii="Sabon-Roman" w:hAnsi="Sabon-Roman" w:cs="Sabon-Roman"/>
          <w:color w:val="000000"/>
          <w:sz w:val="14"/>
          <w:szCs w:val="14"/>
        </w:rPr>
        <w:t>visita</w:t>
      </w:r>
      <w:proofErr w:type="spellEnd"/>
      <w:r w:rsidR="00844CD0" w:rsidRPr="00286E93">
        <w:rPr>
          <w:rFonts w:ascii="Sabon-Roman" w:hAnsi="Sabon-Roman" w:cs="Sabon-Roman"/>
          <w:color w:val="000000"/>
          <w:sz w:val="14"/>
          <w:szCs w:val="14"/>
        </w:rPr>
        <w:t xml:space="preserve"> el 14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de mayo de 2013).</w:t>
      </w:r>
    </w:p>
    <w:p w:rsidR="00C93ACB" w:rsidRPr="00286E9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14"/>
          <w:szCs w:val="14"/>
        </w:rPr>
      </w:pPr>
      <w:r w:rsidRPr="00286E93">
        <w:rPr>
          <w:rFonts w:ascii="Sabon-Roman" w:hAnsi="Sabon-Roman" w:cs="Sabon-Roman"/>
          <w:color w:val="000000"/>
          <w:sz w:val="14"/>
          <w:szCs w:val="14"/>
          <w:vertAlign w:val="superscript"/>
        </w:rPr>
        <w:t>11</w:t>
      </w:r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 M. Holmes et al., “Rape-related pregn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ancy: Estimates and descriptive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characteristics from a national sample of women”, </w:t>
      </w:r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>American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 </w:t>
      </w:r>
      <w:r w:rsidR="00515BF3"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Journal of </w:t>
      </w:r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Obstetrics and Gynecology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175:2 (1996) 320-5.</w:t>
      </w:r>
    </w:p>
    <w:p w:rsidR="00C93ACB" w:rsidRPr="00286E9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000000"/>
          <w:sz w:val="14"/>
          <w:szCs w:val="14"/>
        </w:rPr>
      </w:pPr>
      <w:r w:rsidRPr="00286E93">
        <w:rPr>
          <w:rFonts w:ascii="Sabon-Roman" w:hAnsi="Sabon-Roman" w:cs="Sabon-Roman"/>
          <w:color w:val="000000"/>
          <w:sz w:val="14"/>
          <w:szCs w:val="14"/>
          <w:vertAlign w:val="superscript"/>
        </w:rPr>
        <w:t>12</w:t>
      </w:r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 D. Reardon, “Rape, Incest and Abortion: Searching Beyond the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Myths”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, </w:t>
      </w:r>
      <w:r w:rsidR="00844CD0"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Elliot </w:t>
      </w:r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Institute. </w:t>
      </w:r>
      <w:proofErr w:type="gramStart"/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AfterAbortion.org 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>(</w:t>
      </w:r>
      <w:proofErr w:type="spellStart"/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>visita</w:t>
      </w:r>
      <w:proofErr w:type="spellEnd"/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 el 14 de mayo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de 2013).</w:t>
      </w:r>
      <w:proofErr w:type="gramEnd"/>
    </w:p>
    <w:p w:rsidR="00C93ACB" w:rsidRPr="00844CD0" w:rsidRDefault="00C93ACB" w:rsidP="00515BF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4"/>
          <w:szCs w:val="14"/>
          <w:lang w:val="es-US"/>
        </w:rPr>
      </w:pPr>
      <w:proofErr w:type="gramStart"/>
      <w:r w:rsidRPr="00286E93">
        <w:rPr>
          <w:rFonts w:ascii="Sabon-Roman" w:hAnsi="Sabon-Roman" w:cs="Sabon-Roman"/>
          <w:color w:val="000000"/>
          <w:sz w:val="14"/>
          <w:szCs w:val="14"/>
          <w:vertAlign w:val="superscript"/>
        </w:rPr>
        <w:t>13</w:t>
      </w:r>
      <w:r w:rsidRPr="00286E93">
        <w:rPr>
          <w:rFonts w:ascii="Sabon-Roman" w:hAnsi="Sabon-Roman" w:cs="Sabon-Roman"/>
          <w:color w:val="000000"/>
          <w:sz w:val="14"/>
          <w:szCs w:val="14"/>
        </w:rPr>
        <w:t xml:space="preserve"> D. Schroeder, “My Rape Pre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gnancy and My Furor Over Social </w:t>
      </w:r>
      <w:r w:rsidRPr="00286E93">
        <w:rPr>
          <w:rFonts w:ascii="Sabon-Roman" w:hAnsi="Sabon-Roman" w:cs="Sabon-Roman"/>
          <w:color w:val="000000"/>
          <w:sz w:val="14"/>
          <w:szCs w:val="14"/>
        </w:rPr>
        <w:t>Myths”</w:t>
      </w:r>
      <w:r w:rsidR="00515BF3" w:rsidRPr="00286E93">
        <w:rPr>
          <w:rFonts w:ascii="Sabon-Roman" w:hAnsi="Sabon-Roman" w:cs="Sabon-Roman"/>
          <w:color w:val="000000"/>
          <w:sz w:val="14"/>
          <w:szCs w:val="14"/>
        </w:rPr>
        <w:t xml:space="preserve">, </w:t>
      </w:r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>Elliot Institute.</w:t>
      </w:r>
      <w:proofErr w:type="gramEnd"/>
      <w:r w:rsidRPr="00286E93">
        <w:rPr>
          <w:rFonts w:ascii="Sabon-Italic" w:hAnsi="Sabon-Italic" w:cs="Sabon-Italic"/>
          <w:i/>
          <w:iCs/>
          <w:color w:val="000000"/>
          <w:sz w:val="14"/>
          <w:szCs w:val="14"/>
        </w:rPr>
        <w:t xml:space="preserve"> </w:t>
      </w:r>
      <w:r w:rsidRPr="00844CD0">
        <w:rPr>
          <w:rFonts w:ascii="Sabon-Italic" w:hAnsi="Sabon-Italic" w:cs="Sabon-Italic"/>
          <w:i/>
          <w:iCs/>
          <w:color w:val="000000"/>
          <w:sz w:val="14"/>
          <w:szCs w:val="14"/>
          <w:lang w:val="es-US"/>
        </w:rPr>
        <w:t>AfterAbortion</w:t>
      </w:r>
      <w:r w:rsidRPr="00844CD0">
        <w:rPr>
          <w:rFonts w:ascii="Sabon-Italic" w:hAnsi="Sabon-Italic" w:cs="Sabon-Italic"/>
          <w:i/>
          <w:iCs/>
          <w:sz w:val="14"/>
          <w:szCs w:val="14"/>
          <w:lang w:val="es-US"/>
        </w:rPr>
        <w:t>.org,</w:t>
      </w:r>
      <w:r w:rsidR="00515BF3" w:rsidRPr="00844CD0">
        <w:rPr>
          <w:rFonts w:ascii="Sabon-Roman" w:hAnsi="Sabon-Roman" w:cs="Sabon-Roman"/>
          <w:i/>
          <w:sz w:val="14"/>
          <w:szCs w:val="14"/>
          <w:lang w:val="es-US"/>
        </w:rPr>
        <w:t xml:space="preserve"> </w:t>
      </w:r>
      <w:r w:rsidR="00C32211">
        <w:fldChar w:fldCharType="begin"/>
      </w:r>
      <w:r w:rsidR="00C32211" w:rsidRPr="00C32211">
        <w:rPr>
          <w:lang w:val="es-ES_tradnl"/>
        </w:rPr>
        <w:instrText xml:space="preserve"> HYPERLINK "http://afterabortion.org/2012/my-rape-pregnancy-and-my-furorover" </w:instrText>
      </w:r>
      <w:r w:rsidR="00C32211">
        <w:fldChar w:fldCharType="separate"/>
      </w:r>
      <w:r w:rsidR="00844CD0" w:rsidRPr="00844CD0">
        <w:rPr>
          <w:rStyle w:val="Hyperlink"/>
          <w:rFonts w:ascii="Sabon-Italic" w:hAnsi="Sabon-Italic" w:cs="Sabon-Italic"/>
          <w:i/>
          <w:iCs/>
          <w:color w:val="auto"/>
          <w:sz w:val="14"/>
          <w:szCs w:val="14"/>
          <w:u w:val="none"/>
          <w:lang w:val="es-US"/>
        </w:rPr>
        <w:t>http://afterabortion.org/2012/my-rape-pregnancy-and-my-furorover</w:t>
      </w:r>
      <w:r w:rsidR="00C32211">
        <w:rPr>
          <w:rStyle w:val="Hyperlink"/>
          <w:rFonts w:ascii="Sabon-Italic" w:hAnsi="Sabon-Italic" w:cs="Sabon-Italic"/>
          <w:i/>
          <w:iCs/>
          <w:color w:val="auto"/>
          <w:sz w:val="14"/>
          <w:szCs w:val="14"/>
          <w:u w:val="none"/>
          <w:lang w:val="es-US"/>
        </w:rPr>
        <w:fldChar w:fldCharType="end"/>
      </w:r>
      <w:r w:rsidR="00844CD0">
        <w:rPr>
          <w:rFonts w:ascii="Sabon-Italic" w:hAnsi="Sabon-Italic" w:cs="Sabon-Italic"/>
          <w:i/>
          <w:iCs/>
          <w:sz w:val="14"/>
          <w:szCs w:val="14"/>
          <w:lang w:val="es-US"/>
        </w:rPr>
        <w:t xml:space="preserve"> </w:t>
      </w:r>
      <w:r w:rsidRPr="00844CD0">
        <w:rPr>
          <w:rFonts w:ascii="Sabon-Italic" w:hAnsi="Sabon-Italic" w:cs="Sabon-Italic"/>
          <w:i/>
          <w:iCs/>
          <w:sz w:val="14"/>
          <w:szCs w:val="14"/>
          <w:lang w:val="es-US"/>
        </w:rPr>
        <w:t>social-</w:t>
      </w:r>
      <w:proofErr w:type="spellStart"/>
      <w:r w:rsidRPr="00844CD0">
        <w:rPr>
          <w:rFonts w:ascii="Sabon-Italic" w:hAnsi="Sabon-Italic" w:cs="Sabon-Italic"/>
          <w:i/>
          <w:iCs/>
          <w:sz w:val="14"/>
          <w:szCs w:val="14"/>
          <w:lang w:val="es-US"/>
        </w:rPr>
        <w:t>myths</w:t>
      </w:r>
      <w:proofErr w:type="spellEnd"/>
      <w:r w:rsidRPr="00844CD0">
        <w:rPr>
          <w:rFonts w:ascii="Sabon-Italic" w:hAnsi="Sabon-Italic" w:cs="Sabon-Italic"/>
          <w:i/>
          <w:iCs/>
          <w:sz w:val="14"/>
          <w:szCs w:val="14"/>
          <w:lang w:val="es-US"/>
        </w:rPr>
        <w:t>/ (visita el 14 de mayo de 2013).</w:t>
      </w:r>
    </w:p>
    <w:p w:rsidR="00515BF3" w:rsidRDefault="00515BF3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2"/>
          <w:szCs w:val="12"/>
          <w:lang w:val="es-US"/>
        </w:rPr>
      </w:pPr>
    </w:p>
    <w:p w:rsidR="0071391F" w:rsidRPr="00C06335" w:rsidRDefault="0071391F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2"/>
          <w:szCs w:val="12"/>
          <w:lang w:val="es-US"/>
        </w:rPr>
      </w:pPr>
    </w:p>
    <w:p w:rsidR="00C93ACB" w:rsidRPr="00286E9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r w:rsidRPr="00286E93">
        <w:rPr>
          <w:rFonts w:ascii="Sabon-Roman" w:hAnsi="Sabon-Roman" w:cs="Sabon-Roman"/>
          <w:sz w:val="18"/>
          <w:szCs w:val="18"/>
        </w:rPr>
        <w:t>Secretariat of Pro-Life Activities</w:t>
      </w:r>
    </w:p>
    <w:p w:rsidR="00C93ACB" w:rsidRPr="00286E9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r w:rsidRPr="00286E93">
        <w:rPr>
          <w:rFonts w:ascii="Sabon-Roman" w:hAnsi="Sabon-Roman" w:cs="Sabon-Roman"/>
          <w:sz w:val="18"/>
          <w:szCs w:val="18"/>
        </w:rPr>
        <w:t>United States Conference of Catholic Bishops</w:t>
      </w:r>
    </w:p>
    <w:p w:rsidR="00C93ACB" w:rsidRPr="00286E9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r w:rsidRPr="00286E93">
        <w:rPr>
          <w:rFonts w:ascii="Sabon-Roman" w:hAnsi="Sabon-Roman" w:cs="Sabon-Roman"/>
          <w:sz w:val="18"/>
          <w:szCs w:val="18"/>
        </w:rPr>
        <w:t>3211 Fourth Street NE • Washington, DC 20017-1194</w:t>
      </w:r>
    </w:p>
    <w:p w:rsidR="00C93ACB" w:rsidRPr="00286E93" w:rsidRDefault="00C93ACB" w:rsidP="00C93ACB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r w:rsidRPr="00286E93">
        <w:rPr>
          <w:rFonts w:ascii="Sabon-Roman" w:hAnsi="Sabon-Roman" w:cs="Sabon-Roman"/>
          <w:sz w:val="18"/>
          <w:szCs w:val="18"/>
        </w:rPr>
        <w:t>Tel: (202) 541-3070 • Fax: (202) 541-3054</w:t>
      </w:r>
    </w:p>
    <w:p w:rsidR="00515BF3" w:rsidRPr="00286E93" w:rsidRDefault="00C93ACB" w:rsidP="00515BF3">
      <w:pPr>
        <w:rPr>
          <w:rFonts w:ascii="Sabon-Italic" w:hAnsi="Sabon-Italic" w:cs="Sabon-Italic"/>
          <w:i/>
          <w:iCs/>
          <w:sz w:val="12"/>
          <w:szCs w:val="12"/>
        </w:rPr>
      </w:pPr>
      <w:r w:rsidRPr="00286E93">
        <w:rPr>
          <w:rFonts w:ascii="Sabon-Roman" w:hAnsi="Sabon-Roman" w:cs="Sabon-Roman"/>
          <w:sz w:val="18"/>
          <w:szCs w:val="18"/>
        </w:rPr>
        <w:t xml:space="preserve">Website: </w:t>
      </w:r>
      <w:hyperlink r:id="rId7" w:history="1">
        <w:r w:rsidRPr="00286E93">
          <w:rPr>
            <w:rStyle w:val="Hyperlink"/>
            <w:rFonts w:ascii="Sabon-Italic" w:hAnsi="Sabon-Italic" w:cs="Sabon-Italic"/>
            <w:i/>
            <w:iCs/>
            <w:sz w:val="18"/>
            <w:szCs w:val="18"/>
          </w:rPr>
          <w:t>www.usccb.org/prolife</w:t>
        </w:r>
      </w:hyperlink>
      <w:r w:rsidR="00515BF3" w:rsidRPr="00286E93">
        <w:rPr>
          <w:rFonts w:ascii="Sabon-Italic" w:hAnsi="Sabon-Italic" w:cs="Sabon-Italic"/>
          <w:i/>
          <w:iCs/>
          <w:sz w:val="18"/>
          <w:szCs w:val="18"/>
        </w:rPr>
        <w:t xml:space="preserve"> </w:t>
      </w:r>
    </w:p>
    <w:p w:rsidR="00C93ACB" w:rsidRPr="00286E93" w:rsidRDefault="00C93ACB" w:rsidP="00515BF3">
      <w:pPr>
        <w:rPr>
          <w:rFonts w:ascii="Sabon-Italic" w:hAnsi="Sabon-Italic" w:cs="Sabon-Italic"/>
          <w:i/>
          <w:iCs/>
          <w:sz w:val="12"/>
          <w:szCs w:val="12"/>
        </w:rPr>
      </w:pPr>
      <w:r w:rsidRPr="00C93ACB">
        <w:rPr>
          <w:rFonts w:ascii="Sabon-Roman" w:hAnsi="Sabon-Roman" w:cs="Sabon-Roman"/>
          <w:sz w:val="14"/>
          <w:szCs w:val="14"/>
          <w:lang w:val="es-US"/>
        </w:rPr>
        <w:t xml:space="preserve">Los modelos son para ilustración. </w:t>
      </w:r>
      <w:r w:rsidRPr="00C93ACB">
        <w:rPr>
          <w:rFonts w:ascii="Sabon-Italic" w:hAnsi="Sabon-Italic" w:cs="Sabon-Italic"/>
          <w:i/>
          <w:iCs/>
          <w:sz w:val="14"/>
          <w:szCs w:val="14"/>
          <w:lang w:val="es-US"/>
        </w:rPr>
        <w:t xml:space="preserve">© </w:t>
      </w:r>
      <w:proofErr w:type="spellStart"/>
      <w:r w:rsidRPr="00C93ACB">
        <w:rPr>
          <w:rFonts w:ascii="Sabon-Roman" w:hAnsi="Sabon-Roman" w:cs="Sabon-Roman"/>
          <w:sz w:val="14"/>
          <w:szCs w:val="14"/>
          <w:lang w:val="es-US"/>
        </w:rPr>
        <w:t>Veer</w:t>
      </w:r>
      <w:proofErr w:type="spellEnd"/>
      <w:r w:rsidRPr="00C93ACB">
        <w:rPr>
          <w:rFonts w:ascii="Sabon-Roman" w:hAnsi="Sabon-Roman" w:cs="Sabon-Roman"/>
          <w:sz w:val="14"/>
          <w:szCs w:val="14"/>
          <w:lang w:val="es-US"/>
        </w:rPr>
        <w:t xml:space="preserve"> </w:t>
      </w:r>
      <w:proofErr w:type="spellStart"/>
      <w:r w:rsidRPr="00C93ACB">
        <w:rPr>
          <w:rFonts w:ascii="Sabon-Roman" w:hAnsi="Sabon-Roman" w:cs="Sabon-Roman"/>
          <w:sz w:val="14"/>
          <w:szCs w:val="14"/>
          <w:lang w:val="es-US"/>
        </w:rPr>
        <w:t>I</w:t>
      </w:r>
      <w:r w:rsidR="00515BF3">
        <w:rPr>
          <w:rFonts w:ascii="Sabon-Roman" w:hAnsi="Sabon-Roman" w:cs="Sabon-Roman"/>
          <w:sz w:val="14"/>
          <w:szCs w:val="14"/>
          <w:lang w:val="es-US"/>
        </w:rPr>
        <w:t>mages</w:t>
      </w:r>
      <w:proofErr w:type="spellEnd"/>
      <w:r w:rsidR="00515BF3">
        <w:rPr>
          <w:rFonts w:ascii="Sabon-Roman" w:hAnsi="Sabon-Roman" w:cs="Sabon-Roman"/>
          <w:sz w:val="14"/>
          <w:szCs w:val="14"/>
          <w:lang w:val="es-US"/>
        </w:rPr>
        <w:t xml:space="preserve">. Todos los derechos están </w:t>
      </w:r>
      <w:r w:rsidRPr="00C93ACB">
        <w:rPr>
          <w:rFonts w:ascii="Sabon-Roman" w:hAnsi="Sabon-Roman" w:cs="Sabon-Roman"/>
          <w:sz w:val="14"/>
          <w:szCs w:val="14"/>
          <w:lang w:val="es-US"/>
        </w:rPr>
        <w:t xml:space="preserve">reservados. </w:t>
      </w:r>
      <w:proofErr w:type="gramStart"/>
      <w:r w:rsidRPr="00286E93">
        <w:rPr>
          <w:rFonts w:ascii="Sabon-Roman" w:hAnsi="Sabon-Roman" w:cs="Sabon-Roman"/>
          <w:sz w:val="14"/>
          <w:szCs w:val="14"/>
        </w:rPr>
        <w:t xml:space="preserve">Copyright © 2013, United States </w:t>
      </w:r>
      <w:r w:rsidR="00515BF3" w:rsidRPr="00286E93">
        <w:rPr>
          <w:rFonts w:ascii="Sabon-Roman" w:hAnsi="Sabon-Roman" w:cs="Sabon-Roman"/>
          <w:sz w:val="14"/>
          <w:szCs w:val="14"/>
        </w:rPr>
        <w:t xml:space="preserve">Conference of Catholic Bishops, </w:t>
      </w:r>
      <w:r w:rsidRPr="00286E93">
        <w:rPr>
          <w:rFonts w:ascii="Sabon-Roman" w:hAnsi="Sabon-Roman" w:cs="Sabon-Roman"/>
          <w:sz w:val="14"/>
          <w:szCs w:val="14"/>
        </w:rPr>
        <w:t>Washington, D.C.</w:t>
      </w:r>
      <w:proofErr w:type="gramEnd"/>
    </w:p>
    <w:sectPr w:rsidR="00C93ACB" w:rsidRPr="00286E93" w:rsidSect="00C93ACB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111D30"/>
    <w:rsid w:val="001606EC"/>
    <w:rsid w:val="00212EF1"/>
    <w:rsid w:val="00286E93"/>
    <w:rsid w:val="002E275C"/>
    <w:rsid w:val="003B35BF"/>
    <w:rsid w:val="003E230E"/>
    <w:rsid w:val="00515BF3"/>
    <w:rsid w:val="005F2552"/>
    <w:rsid w:val="006E0FB3"/>
    <w:rsid w:val="0071391F"/>
    <w:rsid w:val="00722190"/>
    <w:rsid w:val="007E12FB"/>
    <w:rsid w:val="00816BB5"/>
    <w:rsid w:val="00844CD0"/>
    <w:rsid w:val="00925D1A"/>
    <w:rsid w:val="00C06335"/>
    <w:rsid w:val="00C32211"/>
    <w:rsid w:val="00C93ACB"/>
    <w:rsid w:val="00D8513D"/>
    <w:rsid w:val="00D92FAA"/>
    <w:rsid w:val="00F83D98"/>
    <w:rsid w:val="00F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A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E93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286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A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E93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286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sccb.org/prolif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215C0-A96E-48DF-A07B-C300F64F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PLReceptionist</dc:creator>
  <cp:lastModifiedBy>Christopher Jozwiak</cp:lastModifiedBy>
  <cp:revision>2</cp:revision>
  <dcterms:created xsi:type="dcterms:W3CDTF">2013-07-30T14:40:00Z</dcterms:created>
  <dcterms:modified xsi:type="dcterms:W3CDTF">2013-07-30T14:40:00Z</dcterms:modified>
</cp:coreProperties>
</file>