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319" w:rsidRDefault="001C5319" w:rsidP="001C5319">
      <w:pPr>
        <w:rPr>
          <w:rFonts w:ascii="Constantia" w:hAnsi="Constantia"/>
          <w:b/>
          <w:bCs/>
          <w:sz w:val="24"/>
          <w:szCs w:val="24"/>
          <w:lang w:val="es-ES"/>
        </w:rPr>
      </w:pPr>
      <w:r>
        <w:rPr>
          <w:rFonts w:ascii="Constantia" w:hAnsi="Constantia"/>
          <w:b/>
          <w:bCs/>
          <w:sz w:val="24"/>
          <w:szCs w:val="24"/>
          <w:lang w:val="es-ES"/>
        </w:rPr>
        <w:t>Servir a otros en el amor de Dios: Semana de la Libertad Religiosa 2018</w:t>
      </w:r>
    </w:p>
    <w:p w:rsidR="00E80752" w:rsidRDefault="00A84020" w:rsidP="00E80752">
      <w:pPr>
        <w:widowControl w:val="0"/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2. 22</w:t>
      </w:r>
      <w:r w:rsidR="001C5319">
        <w:rPr>
          <w:rFonts w:ascii="Constantia" w:hAnsi="Constantia"/>
          <w:b/>
          <w:sz w:val="24"/>
          <w:szCs w:val="24"/>
        </w:rPr>
        <w:t xml:space="preserve"> de </w:t>
      </w:r>
      <w:proofErr w:type="spellStart"/>
      <w:r w:rsidR="001C5319">
        <w:rPr>
          <w:rFonts w:ascii="Constantia" w:hAnsi="Constantia"/>
          <w:b/>
          <w:sz w:val="24"/>
          <w:szCs w:val="24"/>
        </w:rPr>
        <w:t>junio</w:t>
      </w:r>
      <w:proofErr w:type="spellEnd"/>
    </w:p>
    <w:p w:rsidR="00E80752" w:rsidRPr="00FA7103" w:rsidRDefault="00E80752" w:rsidP="00E80752">
      <w:pPr>
        <w:widowControl w:val="0"/>
        <w:spacing w:after="0"/>
        <w:rPr>
          <w:rFonts w:ascii="Constantia" w:hAnsi="Constantia"/>
          <w:b/>
          <w:bCs/>
          <w:sz w:val="24"/>
          <w:szCs w:val="24"/>
        </w:rPr>
      </w:pPr>
    </w:p>
    <w:p w:rsidR="00A84020" w:rsidRPr="00E14C9A" w:rsidRDefault="00A84020" w:rsidP="00A84020">
      <w:pPr>
        <w:widowControl w:val="0"/>
        <w:spacing w:after="0"/>
        <w:rPr>
          <w:rFonts w:ascii="Constantia" w:hAnsi="Constantia"/>
          <w:b/>
          <w:bCs/>
          <w:sz w:val="24"/>
          <w:szCs w:val="24"/>
          <w:lang w:val="es-ES_tradnl"/>
        </w:rPr>
      </w:pPr>
      <w:r w:rsidRPr="00E14C9A">
        <w:rPr>
          <w:rFonts w:ascii="Constantia" w:hAnsi="Constantia"/>
          <w:b/>
          <w:bCs/>
          <w:sz w:val="24"/>
          <w:szCs w:val="24"/>
          <w:lang w:val="es-ES_tradnl"/>
        </w:rPr>
        <w:t>Reza</w:t>
      </w:r>
    </w:p>
    <w:p w:rsidR="00A84020" w:rsidRPr="00E14C9A" w:rsidRDefault="00A84020" w:rsidP="00A84020">
      <w:pPr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 xml:space="preserve">Por los niños en espera de un hogar afectuoso, </w:t>
      </w:r>
    </w:p>
    <w:p w:rsidR="00A84020" w:rsidRPr="00E14C9A" w:rsidRDefault="00A84020" w:rsidP="00A84020">
      <w:pPr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 xml:space="preserve">por los cuidadores que sirven desinteresadamente a esos niños; </w:t>
      </w:r>
    </w:p>
    <w:p w:rsidR="00A84020" w:rsidRPr="00E14C9A" w:rsidRDefault="00A84020" w:rsidP="00A84020">
      <w:pPr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>para que encuentren la fortaleza y el apoyo de la Iglesia.</w:t>
      </w:r>
    </w:p>
    <w:p w:rsidR="00A84020" w:rsidRPr="00E14C9A" w:rsidRDefault="00A84020" w:rsidP="00A84020">
      <w:pPr>
        <w:spacing w:after="0"/>
        <w:rPr>
          <w:rFonts w:ascii="Constantia" w:hAnsi="Constantia"/>
          <w:sz w:val="24"/>
          <w:szCs w:val="24"/>
          <w:lang w:val="es-ES_tradnl"/>
        </w:rPr>
      </w:pPr>
    </w:p>
    <w:p w:rsidR="00A84020" w:rsidRPr="00E14C9A" w:rsidRDefault="00A84020" w:rsidP="00A84020">
      <w:pPr>
        <w:widowControl w:val="0"/>
        <w:spacing w:after="0"/>
        <w:rPr>
          <w:rFonts w:ascii="Constantia" w:hAnsi="Constantia"/>
          <w:b/>
          <w:bCs/>
          <w:sz w:val="24"/>
          <w:szCs w:val="24"/>
          <w:lang w:val="es-ES_tradnl"/>
        </w:rPr>
      </w:pPr>
      <w:r w:rsidRPr="00E14C9A">
        <w:rPr>
          <w:rFonts w:ascii="Constantia" w:hAnsi="Constantia"/>
          <w:b/>
          <w:bCs/>
          <w:sz w:val="24"/>
          <w:szCs w:val="24"/>
          <w:lang w:val="es-ES_tradnl"/>
        </w:rPr>
        <w:t>Reflexiona</w:t>
      </w:r>
    </w:p>
    <w:p w:rsidR="00A84020" w:rsidRPr="00E14C9A" w:rsidRDefault="00A84020" w:rsidP="00A84020">
      <w:pPr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 xml:space="preserve">La crisis de opiáceos ejerce gran presión en el sistema de acogida temporal. Aunque hay más niños en espera de familias </w:t>
      </w:r>
      <w:r>
        <w:rPr>
          <w:rFonts w:ascii="Constantia" w:hAnsi="Constantia"/>
          <w:sz w:val="24"/>
          <w:szCs w:val="24"/>
          <w:lang w:val="es-ES_tradnl"/>
        </w:rPr>
        <w:t>de acogida</w:t>
      </w:r>
      <w:r w:rsidRPr="00E14C9A">
        <w:rPr>
          <w:rFonts w:ascii="Constantia" w:hAnsi="Constantia"/>
          <w:sz w:val="24"/>
          <w:szCs w:val="24"/>
          <w:lang w:val="es-ES_tradnl"/>
        </w:rPr>
        <w:t>, los</w:t>
      </w:r>
      <w:r>
        <w:rPr>
          <w:rFonts w:ascii="Constantia" w:hAnsi="Constantia"/>
          <w:sz w:val="24"/>
          <w:szCs w:val="24"/>
          <w:lang w:val="es-ES_tradnl"/>
        </w:rPr>
        <w:t xml:space="preserve"> centros religiosos</w:t>
      </w:r>
      <w:r w:rsidRPr="00E14C9A">
        <w:rPr>
          <w:rFonts w:ascii="Constantia" w:hAnsi="Constantia"/>
          <w:sz w:val="24"/>
          <w:szCs w:val="24"/>
          <w:lang w:val="es-ES_tradnl"/>
        </w:rPr>
        <w:t xml:space="preserve"> </w:t>
      </w:r>
      <w:r>
        <w:rPr>
          <w:rFonts w:ascii="Constantia" w:hAnsi="Constantia"/>
          <w:sz w:val="24"/>
          <w:szCs w:val="24"/>
          <w:lang w:val="es-ES_tradnl"/>
        </w:rPr>
        <w:t xml:space="preserve">que buscan hogares </w:t>
      </w:r>
      <w:r w:rsidRPr="00E14C9A">
        <w:rPr>
          <w:rFonts w:ascii="Constantia" w:hAnsi="Constantia"/>
          <w:sz w:val="24"/>
          <w:szCs w:val="24"/>
          <w:lang w:val="es-ES_tradnl"/>
        </w:rPr>
        <w:t xml:space="preserve">de acogida temporal son blanco de cierres por sus convicciones religiosas. Caridades Católicas en Illinois brindaba estos servicios. Se distinguían </w:t>
      </w:r>
      <w:r>
        <w:rPr>
          <w:rFonts w:ascii="Constantia" w:hAnsi="Constantia"/>
          <w:sz w:val="24"/>
          <w:szCs w:val="24"/>
          <w:lang w:val="es-ES_tradnl"/>
        </w:rPr>
        <w:t>por</w:t>
      </w:r>
      <w:r w:rsidRPr="00E14C9A">
        <w:rPr>
          <w:rFonts w:ascii="Constantia" w:hAnsi="Constantia"/>
          <w:sz w:val="24"/>
          <w:szCs w:val="24"/>
          <w:lang w:val="es-ES_tradnl"/>
        </w:rPr>
        <w:t xml:space="preserve"> reclutar familias para servir como padres adoptivos porque podían ir directamente a las iglesias e invitar a los católicos a servir de esta manera. La cantidad de niños necesitados está aumentando. La cantidad de familias dispuestas a llevar niños a sus hogares está disminuyendo. Y en lugares como </w:t>
      </w:r>
      <w:proofErr w:type="spellStart"/>
      <w:r w:rsidRPr="00E14C9A">
        <w:rPr>
          <w:rFonts w:ascii="Constantia" w:hAnsi="Constantia"/>
          <w:sz w:val="24"/>
          <w:szCs w:val="24"/>
          <w:lang w:val="es-ES_tradnl"/>
        </w:rPr>
        <w:t>llinois</w:t>
      </w:r>
      <w:proofErr w:type="spellEnd"/>
      <w:r w:rsidRPr="00E14C9A">
        <w:rPr>
          <w:rFonts w:ascii="Constantia" w:hAnsi="Constantia"/>
          <w:sz w:val="24"/>
          <w:szCs w:val="24"/>
          <w:lang w:val="es-ES_tradnl"/>
        </w:rPr>
        <w:t xml:space="preserve">, Massachusetts, California, y D.C., los proveedores de servicios que poseen un excelente historial reclutando y asistiendo a familias tutelares se están cerrando. La intolerancia por las opiniones religiosas tiene consecuencias reales, y en este caso, son los niños vulnerables los que </w:t>
      </w:r>
      <w:r>
        <w:rPr>
          <w:rFonts w:ascii="Constantia" w:hAnsi="Constantia"/>
          <w:sz w:val="24"/>
          <w:szCs w:val="24"/>
          <w:lang w:val="es-ES_tradnl"/>
        </w:rPr>
        <w:t>están</w:t>
      </w:r>
      <w:r w:rsidRPr="00E14C9A">
        <w:rPr>
          <w:rFonts w:ascii="Constantia" w:hAnsi="Constantia"/>
          <w:sz w:val="24"/>
          <w:szCs w:val="24"/>
          <w:lang w:val="es-ES_tradnl"/>
        </w:rPr>
        <w:t xml:space="preserve"> sufriendo. Recemos y actuemos para poner a los niños en primer lugar.</w:t>
      </w:r>
    </w:p>
    <w:p w:rsidR="00A84020" w:rsidRPr="00E14C9A" w:rsidRDefault="00A84020" w:rsidP="00A84020">
      <w:pPr>
        <w:widowControl w:val="0"/>
        <w:spacing w:after="0"/>
        <w:rPr>
          <w:rFonts w:ascii="Constantia" w:hAnsi="Constantia"/>
          <w:sz w:val="24"/>
          <w:szCs w:val="24"/>
          <w:lang w:val="es-ES_tradnl"/>
        </w:rPr>
      </w:pPr>
    </w:p>
    <w:p w:rsidR="00A84020" w:rsidRPr="00E14C9A" w:rsidRDefault="00A84020" w:rsidP="00A84020">
      <w:pPr>
        <w:widowControl w:val="0"/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b/>
          <w:bCs/>
          <w:sz w:val="24"/>
          <w:szCs w:val="24"/>
          <w:lang w:val="es-ES_tradnl"/>
        </w:rPr>
        <w:t>Actúa</w:t>
      </w:r>
    </w:p>
    <w:p w:rsidR="00E53D0B" w:rsidRPr="00A84020" w:rsidRDefault="00A84020" w:rsidP="00A84020">
      <w:pPr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 xml:space="preserve">La Ley Child </w:t>
      </w:r>
      <w:proofErr w:type="spellStart"/>
      <w:r w:rsidRPr="00E14C9A">
        <w:rPr>
          <w:rFonts w:ascii="Constantia" w:hAnsi="Constantia"/>
          <w:sz w:val="24"/>
          <w:szCs w:val="24"/>
          <w:lang w:val="es-ES_tradnl"/>
        </w:rPr>
        <w:t>Welfare</w:t>
      </w:r>
      <w:proofErr w:type="spellEnd"/>
      <w:r w:rsidRPr="00E14C9A">
        <w:rPr>
          <w:rFonts w:ascii="Constantia" w:hAnsi="Constantia"/>
          <w:sz w:val="24"/>
          <w:szCs w:val="24"/>
          <w:lang w:val="es-ES_tradnl"/>
        </w:rPr>
        <w:t xml:space="preserve"> </w:t>
      </w:r>
      <w:proofErr w:type="spellStart"/>
      <w:r w:rsidRPr="00E14C9A">
        <w:rPr>
          <w:rFonts w:ascii="Constantia" w:hAnsi="Constantia"/>
          <w:sz w:val="24"/>
          <w:szCs w:val="24"/>
          <w:lang w:val="es-ES_tradnl"/>
        </w:rPr>
        <w:t>Provider</w:t>
      </w:r>
      <w:proofErr w:type="spellEnd"/>
      <w:r w:rsidRPr="00E14C9A">
        <w:rPr>
          <w:rFonts w:ascii="Constantia" w:hAnsi="Constantia"/>
          <w:sz w:val="24"/>
          <w:szCs w:val="24"/>
          <w:lang w:val="es-ES_tradnl"/>
        </w:rPr>
        <w:t xml:space="preserve"> </w:t>
      </w:r>
      <w:proofErr w:type="spellStart"/>
      <w:r w:rsidRPr="00E14C9A">
        <w:rPr>
          <w:rFonts w:ascii="Constantia" w:hAnsi="Constantia"/>
          <w:sz w:val="24"/>
          <w:szCs w:val="24"/>
          <w:lang w:val="es-ES_tradnl"/>
        </w:rPr>
        <w:t>Inclusion</w:t>
      </w:r>
      <w:proofErr w:type="spellEnd"/>
      <w:r w:rsidRPr="00E14C9A">
        <w:rPr>
          <w:rFonts w:ascii="Constantia" w:hAnsi="Constantia"/>
          <w:sz w:val="24"/>
          <w:szCs w:val="24"/>
          <w:lang w:val="es-ES_tradnl"/>
        </w:rPr>
        <w:t xml:space="preserve"> </w:t>
      </w:r>
      <w:proofErr w:type="spellStart"/>
      <w:r w:rsidRPr="00E14C9A">
        <w:rPr>
          <w:rFonts w:ascii="Constantia" w:hAnsi="Constantia"/>
          <w:sz w:val="24"/>
          <w:szCs w:val="24"/>
          <w:lang w:val="es-ES_tradnl"/>
        </w:rPr>
        <w:t>Act</w:t>
      </w:r>
      <w:proofErr w:type="spellEnd"/>
      <w:r w:rsidRPr="00E14C9A">
        <w:rPr>
          <w:rFonts w:ascii="Constantia" w:hAnsi="Constantia"/>
          <w:sz w:val="24"/>
          <w:szCs w:val="24"/>
          <w:lang w:val="es-ES_tradnl"/>
        </w:rPr>
        <w:t xml:space="preserve"> (H.R. 811 / S. 811) protegería la libertad religiosa de los proveedores de servicios de bienestar infantil, incluso las agencias de adopción y cuidado de acogida. Se presentaron y aprobaron leyes similares en varios estados. Contacta a tus senadores y representantes estadounidenses, y pídeles que sean copatrocinadores de la Ley federal para Inclusión de Proveedores de Bienestar a la Niñez. </w:t>
      </w:r>
      <w:hyperlink r:id="rId4" w:history="1">
        <w:r w:rsidRPr="00A84020">
          <w:rPr>
            <w:rStyle w:val="Hyperlink"/>
            <w:rFonts w:ascii="Constantia" w:hAnsi="Constantia"/>
            <w:sz w:val="24"/>
            <w:szCs w:val="24"/>
            <w:lang w:val="es-ES_tradnl"/>
          </w:rPr>
          <w:t>¡Visita el Centro de Alertas de Acción de la USCCB</w:t>
        </w:r>
      </w:hyperlink>
      <w:bookmarkStart w:id="0" w:name="_GoBack"/>
      <w:bookmarkEnd w:id="0"/>
      <w:r w:rsidRPr="00E14C9A">
        <w:rPr>
          <w:rFonts w:ascii="Constantia" w:hAnsi="Constantia"/>
          <w:sz w:val="24"/>
          <w:szCs w:val="24"/>
          <w:lang w:val="es-ES_tradnl"/>
        </w:rPr>
        <w:t xml:space="preserve"> </w:t>
      </w:r>
      <w:r>
        <w:rPr>
          <w:rFonts w:ascii="Constantia" w:hAnsi="Constantia"/>
          <w:sz w:val="24"/>
          <w:szCs w:val="24"/>
          <w:lang w:val="es-ES_tradnl"/>
        </w:rPr>
        <w:t>o</w:t>
      </w:r>
      <w:r w:rsidRPr="00E14C9A">
        <w:rPr>
          <w:rFonts w:ascii="Constantia" w:hAnsi="Constantia"/>
          <w:sz w:val="24"/>
          <w:szCs w:val="24"/>
          <w:lang w:val="es-ES_tradnl"/>
        </w:rPr>
        <w:t xml:space="preserve"> el sitio digital diocesano o de la Conferencia Católica de tu estado para ver </w:t>
      </w:r>
      <w:r>
        <w:rPr>
          <w:rFonts w:ascii="Constantia" w:hAnsi="Constantia"/>
          <w:sz w:val="24"/>
          <w:szCs w:val="24"/>
          <w:lang w:val="es-ES_tradnl"/>
        </w:rPr>
        <w:t xml:space="preserve">las </w:t>
      </w:r>
      <w:r w:rsidRPr="00E14C9A">
        <w:rPr>
          <w:rFonts w:ascii="Constantia" w:hAnsi="Constantia"/>
          <w:sz w:val="24"/>
          <w:szCs w:val="24"/>
          <w:lang w:val="es-ES_tradnl"/>
        </w:rPr>
        <w:t>actualizaciones legislativas!</w:t>
      </w:r>
      <w:hyperlink r:id="rId5" w:history="1"/>
    </w:p>
    <w:sectPr w:rsidR="00E53D0B" w:rsidRPr="00A84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D1"/>
    <w:rsid w:val="001C5319"/>
    <w:rsid w:val="00665DA6"/>
    <w:rsid w:val="00747A53"/>
    <w:rsid w:val="007C633A"/>
    <w:rsid w:val="00A84020"/>
    <w:rsid w:val="00E80752"/>
    <w:rsid w:val="00EF19D1"/>
    <w:rsid w:val="00F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9C64"/>
  <w15:chartTrackingRefBased/>
  <w15:docId w15:val="{8F3AA2C3-F7A6-4072-A4D5-A78DBEBA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C5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31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C5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0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otervoice.net/USCCB/campaigns" TargetMode="External"/><Relationship Id="rId4" Type="http://schemas.openxmlformats.org/officeDocument/2006/relationships/hyperlink" Target="https://www.votervoice.net/USCCB/Campaigns/43805/Respo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Weldon</dc:creator>
  <cp:keywords/>
  <dc:description/>
  <cp:lastModifiedBy>Aaron Weldon</cp:lastModifiedBy>
  <cp:revision>4</cp:revision>
  <dcterms:created xsi:type="dcterms:W3CDTF">2018-04-20T13:20:00Z</dcterms:created>
  <dcterms:modified xsi:type="dcterms:W3CDTF">2018-04-30T20:20:00Z</dcterms:modified>
</cp:coreProperties>
</file>