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CD6D8" w14:textId="786207D3" w:rsidR="00462377" w:rsidRPr="00462377" w:rsidRDefault="00462377" w:rsidP="004623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62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Hora Santa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8"/>
          <w:szCs w:val="28"/>
        </w:rPr>
        <w:t>Eucarística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Para El Domingo De La Misericordia Divina</w:t>
      </w:r>
    </w:p>
    <w:p w14:paraId="378AD065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Catedrales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parroquias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país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están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invitadas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unirse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oración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adoración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buscando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misericordia de Dios para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nosotros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para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nuestra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nación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por los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delitos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contra la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vida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el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matrimonio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la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libertad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religiosa.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Esta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Hora Santa es un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modelo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básico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sugerencias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lecturas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oraciones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este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tiempo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El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ministro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que preside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puede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utilizar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otras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oraciones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apropiadas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.]</w:t>
      </w:r>
    </w:p>
    <w:p w14:paraId="636987CF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Procesión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Exposición</w:t>
      </w:r>
      <w:proofErr w:type="spellEnd"/>
    </w:p>
    <w:p w14:paraId="628BF739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Himno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apertura</w:t>
      </w:r>
      <w:proofErr w:type="spellEnd"/>
    </w:p>
    <w:p w14:paraId="2E983C8B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"O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Salutaris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Hostia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" u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canto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eucarístico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adecuado</w:t>
      </w:r>
      <w:proofErr w:type="spellEnd"/>
    </w:p>
    <w:p w14:paraId="21577D7C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Oración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apertura</w:t>
      </w:r>
      <w:proofErr w:type="spellEnd"/>
    </w:p>
    <w:p w14:paraId="3475C17C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Celebrante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Oh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Dios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gran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sacramento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venimos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ante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presencia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,  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nació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Virgen María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crucificado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 los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declaramos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amor y misericordia  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bebamos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eterna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Por Cristo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Amén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8C77CF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Liturgia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Palabra</w:t>
      </w:r>
    </w:p>
    <w:p w14:paraId="3BDCF7CC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seleccionar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1 o 2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un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pasaje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Evangelio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 Lucas o un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pasaje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similar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ilustra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amor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misericordioso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Dios)</w:t>
      </w:r>
    </w:p>
    <w:p w14:paraId="271B1E69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Jon 4,1–11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¿Y no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tendré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piedad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Nínive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66A58B1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Salmo 103,1–14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compasivo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misericordioso</w:t>
      </w:r>
      <w:proofErr w:type="spellEnd"/>
    </w:p>
    <w:p w14:paraId="48D96122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Pe 1,3–9 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muerte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resurrección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Jesús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ganado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esperanza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</w:p>
    <w:p w14:paraId="56701F3B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Efe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2,4–10 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Dios,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rico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misericordia,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Cristo  </w:t>
      </w:r>
    </w:p>
    <w:p w14:paraId="266AF805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Rom 5,6–11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Cristo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murió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éramos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pecadores</w:t>
      </w:r>
      <w:proofErr w:type="spellEnd"/>
    </w:p>
    <w:p w14:paraId="70B9ACA2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Lc 15,3–7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parábola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oveja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perdida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1E20B45F" w14:textId="77777777" w:rsidR="00462377" w:rsidRPr="00462377" w:rsidRDefault="00462377" w:rsidP="0046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Lc 15,1–3, 11–32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Parábola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Pródigo</w:t>
      </w:r>
      <w:proofErr w:type="spellEnd"/>
    </w:p>
    <w:p w14:paraId="67B45B2E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Reflexión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meditación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 amor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misericordioso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Dios por la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humanidad</w:t>
      </w:r>
      <w:proofErr w:type="spellEnd"/>
    </w:p>
    <w:p w14:paraId="0D1AD62C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celebrante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ofrecer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ideas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revelación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misericordia de Dios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historia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salvación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Escritura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escritos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los santos y, de </w:t>
      </w:r>
      <w:proofErr w:type="gramStart"/>
      <w:r w:rsidRPr="00462377">
        <w:rPr>
          <w:rFonts w:ascii="Times New Roman" w:eastAsia="Times New Roman" w:hAnsi="Times New Roman" w:cs="Times New Roman"/>
          <w:sz w:val="24"/>
          <w:szCs w:val="24"/>
        </w:rPr>
        <w:t>modo particular, por</w:t>
      </w:r>
      <w:proofErr w:type="gram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medio de las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revelaciones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registradas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Santa Faustina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Kowalska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adjunta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una breve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descripción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Divina Misericordia y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origen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devoción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celebración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Domingo de la Misericordia Divina, junto con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seleccionadas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96FD05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Período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reflexión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silencio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adoración</w:t>
      </w:r>
      <w:proofErr w:type="spellEnd"/>
    </w:p>
    <w:p w14:paraId="10759B03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Rezo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Coronilla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Divina Misericordia</w:t>
      </w:r>
    </w:p>
    <w:p w14:paraId="0AC86EAD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(un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folleto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o la hoja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adjunta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ponerse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congregación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permitir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plena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coronilla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464A993F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Intercesiones</w:t>
      </w:r>
      <w:proofErr w:type="spellEnd"/>
    </w:p>
    <w:p w14:paraId="36E5DAC8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Celebrante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Dios es el Padre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misericordia.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ponemos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elevamos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peticiones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Diácono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Lector: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Santo Padre, el Papa Francisco,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obispos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sacerdotes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fieles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para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la Fe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uno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testimonio del amor y la misericordia de Dios.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óyenos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Por los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cometido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pecado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grave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temen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confesarse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 sus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temores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disuelvan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deseo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Jesús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perdonar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reconciliados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óyenos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quienes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sirven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oficios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públicos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gobiernen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verdadera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compasión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vulnerables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nacer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los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ancianos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las personas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discapacitadas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óyenos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>Por los padres: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que, por sus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consejos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el testimonio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enseñar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 sus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hijos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amar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perdonar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cuándo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ofendidos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óyenos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Por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protección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los derechos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conciencia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libertad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religiosa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y para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las personas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voluntad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colaboren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contra las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crecientes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amenazas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derechos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fundamentales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óyenos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Para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paz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conflicto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abierto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antiguos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prejuicios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aversiones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reemplazados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por un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misericordia y hermandad;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Roguemos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óyenos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Celebrante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Padre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Todopoderoso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misericordioso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damos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gracias por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bendiciones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y 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rogamos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escuches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plegarias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Salvador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quien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reina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contigo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unidad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Santo, un solo Dios, por los siglos de los siglos.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Amén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6FCC7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Bendición</w:t>
      </w:r>
      <w:proofErr w:type="spellEnd"/>
    </w:p>
    <w:p w14:paraId="461C3B21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canta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Tantum ergo u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canto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eucarístico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apropiado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celebrante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inciensa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Santísimo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Sacramento.</w:t>
      </w:r>
    </w:p>
    <w:p w14:paraId="44153CDA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Celebrante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Oremos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Oh Dios, 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admirable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sacramento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dejaste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memorial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Pasión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concedas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venerar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modo los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sagrados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misterios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Cuerpo y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Sangre,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que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experimentemos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constantemente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fruto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redención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Tú, que vives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reinas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por los siglos de los siglos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Amén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C4531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reserva</w:t>
      </w:r>
      <w:proofErr w:type="spellEnd"/>
    </w:p>
    <w:p w14:paraId="20876C61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Las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Alabanzas</w:t>
      </w:r>
      <w:proofErr w:type="spellEnd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Divinas</w:t>
      </w:r>
      <w:proofErr w:type="spellEnd"/>
    </w:p>
    <w:p w14:paraId="06557738" w14:textId="77777777" w:rsidR="00462377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Dios.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Jesucristo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, Dios y Hombre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verdadero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Jesús.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Sacratísimo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Corazón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Preciosísima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Sangre.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Jesús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Santísimo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Sacramento del Altar.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Espíritu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Paráclito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la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excelsa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Madre de Dios, María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Santísima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Santa e Inmaculada Concepción.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Bendita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gloriosa Asunción.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el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de María, Virgen y Madre.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San José,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castísimo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esposo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Bendito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sea Dios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Ángeles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sus Santos.</w:t>
      </w:r>
    </w:p>
    <w:p w14:paraId="17CB58BE" w14:textId="77777777" w:rsidR="00462377" w:rsidRPr="00462377" w:rsidRDefault="00462377" w:rsidP="00462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Canto de </w:t>
      </w:r>
      <w:proofErr w:type="spellStart"/>
      <w:r w:rsidRPr="00462377">
        <w:rPr>
          <w:rFonts w:ascii="Times New Roman" w:eastAsia="Times New Roman" w:hAnsi="Times New Roman" w:cs="Times New Roman"/>
          <w:b/>
          <w:bCs/>
          <w:sz w:val="24"/>
          <w:szCs w:val="24"/>
        </w:rPr>
        <w:t>clausura</w:t>
      </w:r>
      <w:proofErr w:type="spellEnd"/>
    </w:p>
    <w:p w14:paraId="232FA2A2" w14:textId="6E0D24F1" w:rsidR="00CD695E" w:rsidRPr="00462377" w:rsidRDefault="00462377" w:rsidP="0046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37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Cantemos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al amor" u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canto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apropiado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br/>
      </w:r>
      <w:r w:rsidRPr="00462377">
        <w:rPr>
          <w:rFonts w:ascii="Times New Roman" w:eastAsia="Times New Roman" w:hAnsi="Times New Roman" w:cs="Times New Roman"/>
          <w:sz w:val="24"/>
          <w:szCs w:val="24"/>
        </w:rPr>
        <w:br/>
        <w:t xml:space="preserve">Copyright © 2013, United States Conference of Catholic Bishops, Washington, DC.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 xml:space="preserve"> los derechos </w:t>
      </w:r>
      <w:proofErr w:type="spellStart"/>
      <w:r w:rsidRPr="00462377">
        <w:rPr>
          <w:rFonts w:ascii="Times New Roman" w:eastAsia="Times New Roman" w:hAnsi="Times New Roman" w:cs="Times New Roman"/>
          <w:sz w:val="24"/>
          <w:szCs w:val="24"/>
        </w:rPr>
        <w:t>reservados</w:t>
      </w:r>
      <w:proofErr w:type="spellEnd"/>
      <w:r w:rsidRPr="00462377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D695E" w:rsidRPr="00462377" w:rsidSect="0046237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1565E"/>
    <w:multiLevelType w:val="multilevel"/>
    <w:tmpl w:val="4F6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51B6E"/>
    <w:multiLevelType w:val="multilevel"/>
    <w:tmpl w:val="0A28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77"/>
    <w:rsid w:val="001861FD"/>
    <w:rsid w:val="00462377"/>
    <w:rsid w:val="008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376D"/>
  <w15:chartTrackingRefBased/>
  <w15:docId w15:val="{294EA83F-2269-4A01-B1D4-01FE444B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2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23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623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allout-right1">
    <w:name w:val="callout-right1"/>
    <w:basedOn w:val="Normal"/>
    <w:rsid w:val="0046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23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377"/>
    <w:rPr>
      <w:i/>
      <w:iCs/>
    </w:rPr>
  </w:style>
  <w:style w:type="character" w:styleId="Strong">
    <w:name w:val="Strong"/>
    <w:basedOn w:val="DefaultParagraphFont"/>
    <w:uiPriority w:val="22"/>
    <w:qFormat/>
    <w:rsid w:val="00462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McCaffery</dc:creator>
  <cp:keywords/>
  <dc:description/>
  <cp:lastModifiedBy>Christopher McCaffery</cp:lastModifiedBy>
  <cp:revision>1</cp:revision>
  <dcterms:created xsi:type="dcterms:W3CDTF">2021-03-04T14:59:00Z</dcterms:created>
  <dcterms:modified xsi:type="dcterms:W3CDTF">2021-03-04T15:02:00Z</dcterms:modified>
</cp:coreProperties>
</file>