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BDC86" w14:textId="0797E4A3" w:rsidR="00C36B7F" w:rsidRPr="00C36B7F" w:rsidRDefault="00C36B7F" w:rsidP="00C36B7F">
      <w:pPr>
        <w:spacing w:after="240"/>
        <w:jc w:val="center"/>
        <w:rPr>
          <w:b/>
        </w:rPr>
      </w:pPr>
      <w:r w:rsidRPr="00C36B7F">
        <w:rPr>
          <w:b/>
          <w:sz w:val="28"/>
          <w:szCs w:val="28"/>
        </w:rPr>
        <w:t>Course I.  The Revelation of Jesus Christ in Scripture</w:t>
      </w:r>
    </w:p>
    <w:tbl>
      <w:tblPr>
        <w:tblStyle w:val="LightGrid1"/>
        <w:tblW w:w="9360" w:type="dxa"/>
        <w:jc w:val="center"/>
        <w:tblLayout w:type="fixed"/>
        <w:tblCellMar>
          <w:top w:w="43" w:type="dxa"/>
          <w:left w:w="101" w:type="dxa"/>
          <w:bottom w:w="43" w:type="dxa"/>
          <w:right w:w="101" w:type="dxa"/>
        </w:tblCellMar>
        <w:tblLook w:val="04A0" w:firstRow="1" w:lastRow="0" w:firstColumn="1" w:lastColumn="0" w:noHBand="0" w:noVBand="1"/>
      </w:tblPr>
      <w:tblGrid>
        <w:gridCol w:w="449"/>
        <w:gridCol w:w="4486"/>
        <w:gridCol w:w="1260"/>
        <w:gridCol w:w="3165"/>
      </w:tblGrid>
      <w:tr w:rsidR="002A52A3" w:rsidRPr="000727AB" w14:paraId="2734ECD1" w14:textId="77777777" w:rsidTr="007264CF">
        <w:trPr>
          <w:cnfStyle w:val="100000000000" w:firstRow="1" w:lastRow="0" w:firstColumn="0" w:lastColumn="0" w:oddVBand="0" w:evenVBand="0" w:oddHBand="0" w:evenHBand="0" w:firstRowFirstColumn="0" w:firstRowLastColumn="0" w:lastRowFirstColumn="0" w:lastRowLastColumn="0"/>
          <w:cantSplit/>
          <w:trHeight w:val="485"/>
          <w:tblHeader/>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left w:val="single" w:sz="12" w:space="0" w:color="000000"/>
            </w:tcBorders>
            <w:tcMar>
              <w:top w:w="43" w:type="dxa"/>
              <w:left w:w="43" w:type="dxa"/>
              <w:bottom w:w="43" w:type="dxa"/>
              <w:right w:w="43" w:type="dxa"/>
            </w:tcMar>
            <w:vAlign w:val="center"/>
          </w:tcPr>
          <w:p w14:paraId="60CA3273" w14:textId="77777777" w:rsidR="00380191" w:rsidRPr="000727AB" w:rsidRDefault="00380191" w:rsidP="000727AB">
            <w:pPr>
              <w:pStyle w:val="ListParagraph"/>
              <w:ind w:left="249"/>
              <w:jc w:val="center"/>
              <w:rPr>
                <w:rFonts w:ascii="Times New Roman" w:hAnsi="Times New Roman" w:cs="Times New Roman"/>
                <w:sz w:val="20"/>
                <w:szCs w:val="20"/>
              </w:rPr>
            </w:pPr>
          </w:p>
        </w:tc>
        <w:tc>
          <w:tcPr>
            <w:tcW w:w="4486" w:type="dxa"/>
            <w:tcBorders>
              <w:top w:val="single" w:sz="12" w:space="0" w:color="000000"/>
            </w:tcBorders>
            <w:tcMar>
              <w:top w:w="43" w:type="dxa"/>
              <w:left w:w="43" w:type="dxa"/>
              <w:bottom w:w="43" w:type="dxa"/>
              <w:right w:w="43" w:type="dxa"/>
            </w:tcMar>
            <w:vAlign w:val="center"/>
          </w:tcPr>
          <w:p w14:paraId="47FE60E2" w14:textId="77777777" w:rsidR="00380191" w:rsidRPr="000727AB" w:rsidRDefault="00380191" w:rsidP="000727AB">
            <w:pPr>
              <w:pStyle w:val="ListParagraph"/>
              <w:ind w:left="27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60" w:type="dxa"/>
            <w:tcBorders>
              <w:top w:val="single" w:sz="12" w:space="0" w:color="000000"/>
            </w:tcBorders>
            <w:tcMar>
              <w:top w:w="43" w:type="dxa"/>
              <w:left w:w="43" w:type="dxa"/>
              <w:bottom w:w="43" w:type="dxa"/>
              <w:right w:w="43" w:type="dxa"/>
            </w:tcMar>
            <w:vAlign w:val="center"/>
          </w:tcPr>
          <w:p w14:paraId="04D7A8A7" w14:textId="77777777" w:rsidR="00380191" w:rsidRPr="000727AB" w:rsidRDefault="00380191" w:rsidP="000727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20"/>
              </w:rPr>
            </w:pPr>
            <w:r w:rsidRPr="000727AB">
              <w:rPr>
                <w:rFonts w:ascii="Times New Roman" w:hAnsi="Times New Roman" w:cs="Times New Roman"/>
                <w:sz w:val="16"/>
                <w:szCs w:val="20"/>
              </w:rPr>
              <w:t>CONFORMITY</w:t>
            </w:r>
          </w:p>
          <w:p w14:paraId="606DCD62" w14:textId="7B4EFF7B" w:rsidR="00380191" w:rsidRPr="000727AB" w:rsidRDefault="00350D81" w:rsidP="000727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20"/>
              </w:rPr>
            </w:pPr>
            <w:r>
              <w:rPr>
                <w:rFonts w:ascii="Times New Roman" w:hAnsi="Times New Roman" w:cs="Times New Roman"/>
                <w:sz w:val="16"/>
                <w:szCs w:val="20"/>
              </w:rPr>
              <w:t>Yes/No/Partial</w:t>
            </w:r>
          </w:p>
        </w:tc>
        <w:tc>
          <w:tcPr>
            <w:tcW w:w="3165" w:type="dxa"/>
            <w:tcBorders>
              <w:top w:val="single" w:sz="12" w:space="0" w:color="000000"/>
              <w:right w:val="single" w:sz="12" w:space="0" w:color="000000"/>
            </w:tcBorders>
            <w:tcMar>
              <w:top w:w="43" w:type="dxa"/>
              <w:left w:w="43" w:type="dxa"/>
              <w:bottom w:w="43" w:type="dxa"/>
              <w:right w:w="43" w:type="dxa"/>
            </w:tcMar>
          </w:tcPr>
          <w:p w14:paraId="6F6D03B6" w14:textId="77777777" w:rsidR="00380191" w:rsidRPr="000727AB" w:rsidRDefault="00380191" w:rsidP="005E78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27AB">
              <w:rPr>
                <w:rFonts w:ascii="Times New Roman" w:hAnsi="Times New Roman" w:cs="Times New Roman"/>
                <w:sz w:val="20"/>
                <w:szCs w:val="20"/>
              </w:rPr>
              <w:t>REQUIRED CHANGES</w:t>
            </w:r>
          </w:p>
          <w:p w14:paraId="44345886" w14:textId="77777777" w:rsidR="00380191" w:rsidRPr="000727AB" w:rsidRDefault="00380191" w:rsidP="005E78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27AB">
              <w:rPr>
                <w:rFonts w:ascii="Times New Roman" w:hAnsi="Times New Roman" w:cs="Times New Roman"/>
                <w:sz w:val="20"/>
                <w:szCs w:val="20"/>
              </w:rPr>
              <w:t>Recommendations and Suggestions</w:t>
            </w:r>
          </w:p>
        </w:tc>
      </w:tr>
      <w:tr w:rsidR="004F682F" w14:paraId="6867F38D"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46DC320" w14:textId="77777777" w:rsidR="00380191" w:rsidRPr="00C36B7F" w:rsidRDefault="00380191" w:rsidP="004F682F">
            <w:pPr>
              <w:pStyle w:val="ListParagraph"/>
              <w:numPr>
                <w:ilvl w:val="0"/>
                <w:numId w:val="5"/>
              </w:numPr>
              <w:ind w:left="249" w:right="398" w:firstLine="0"/>
              <w:rPr>
                <w:sz w:val="22"/>
                <w:szCs w:val="22"/>
              </w:rPr>
            </w:pPr>
          </w:p>
        </w:tc>
        <w:tc>
          <w:tcPr>
            <w:tcW w:w="4486" w:type="dxa"/>
          </w:tcPr>
          <w:p w14:paraId="71E37B1D" w14:textId="77777777" w:rsidR="00380191" w:rsidRPr="006517D3" w:rsidRDefault="00380191" w:rsidP="004F682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sz w:val="22"/>
                <w:szCs w:val="22"/>
              </w:rPr>
            </w:pPr>
            <w:r w:rsidRPr="006517D3">
              <w:rPr>
                <w:b/>
                <w:sz w:val="22"/>
                <w:szCs w:val="22"/>
              </w:rPr>
              <w:t>How Do We Know About God?</w:t>
            </w:r>
          </w:p>
          <w:p w14:paraId="3EF6F53B" w14:textId="0FC598DD"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thirst and desire for God (</w:t>
            </w:r>
            <w:r w:rsidR="000727AB" w:rsidRPr="000727AB">
              <w:rPr>
                <w:sz w:val="20"/>
                <w:szCs w:val="20"/>
              </w:rPr>
              <w:t>CCC</w:t>
            </w:r>
            <w:r w:rsidR="000727AB">
              <w:rPr>
                <w:sz w:val="20"/>
                <w:szCs w:val="20"/>
              </w:rPr>
              <w:t xml:space="preserve"> </w:t>
            </w:r>
            <w:r w:rsidRPr="00CC37E1">
              <w:rPr>
                <w:sz w:val="20"/>
                <w:szCs w:val="20"/>
              </w:rPr>
              <w:t>27-30, 44-45, 1718).</w:t>
            </w:r>
          </w:p>
          <w:p w14:paraId="232AAF47"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Within all people there is a longing for God.</w:t>
            </w:r>
          </w:p>
          <w:p w14:paraId="3792FE47"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That longing itself is from God, who desires and initiates a relationship with each person.</w:t>
            </w:r>
          </w:p>
          <w:p w14:paraId="1D31A836"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Only in God can lasting joy and peace be found in this life and in the next.</w:t>
            </w:r>
          </w:p>
        </w:tc>
        <w:tc>
          <w:tcPr>
            <w:tcW w:w="1260" w:type="dxa"/>
          </w:tcPr>
          <w:p w14:paraId="150EDED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76885D15"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bookmarkStart w:id="0" w:name="_GoBack"/>
            <w:bookmarkEnd w:id="0"/>
          </w:p>
        </w:tc>
      </w:tr>
      <w:tr w:rsidR="002A52A3" w14:paraId="288E1F89"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76F74B0D" w14:textId="77777777" w:rsidR="00380191" w:rsidRPr="00C36B7F" w:rsidRDefault="00380191" w:rsidP="004F682F">
            <w:pPr>
              <w:pStyle w:val="ListParagraph"/>
              <w:numPr>
                <w:ilvl w:val="0"/>
                <w:numId w:val="5"/>
              </w:numPr>
              <w:ind w:left="249" w:right="398" w:firstLine="0"/>
              <w:outlineLvl w:val="1"/>
              <w:rPr>
                <w:sz w:val="20"/>
                <w:szCs w:val="20"/>
              </w:rPr>
            </w:pPr>
          </w:p>
        </w:tc>
        <w:tc>
          <w:tcPr>
            <w:tcW w:w="4486" w:type="dxa"/>
          </w:tcPr>
          <w:p w14:paraId="080721F8" w14:textId="77777777" w:rsidR="00380191" w:rsidRPr="00CC37E1" w:rsidRDefault="00380191" w:rsidP="004F682F">
            <w:pPr>
              <w:pStyle w:val="ListParagraph"/>
              <w:numPr>
                <w:ilvl w:val="1"/>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God revealed in many ways.</w:t>
            </w:r>
          </w:p>
          <w:p w14:paraId="14AEDE78" w14:textId="765ECAE9" w:rsidR="00380191" w:rsidRPr="00CC37E1" w:rsidRDefault="00380191" w:rsidP="004F682F">
            <w:pPr>
              <w:pStyle w:val="ListParagraph"/>
              <w:numPr>
                <w:ilvl w:val="2"/>
                <w:numId w:val="1"/>
              </w:numPr>
              <w:outlineLvl w:val="2"/>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Natural Revelation (CCC</w:t>
            </w:r>
            <w:r w:rsidR="000727AB">
              <w:rPr>
                <w:sz w:val="20"/>
                <w:szCs w:val="20"/>
              </w:rPr>
              <w:t xml:space="preserve"> </w:t>
            </w:r>
            <w:r w:rsidRPr="00CC37E1">
              <w:rPr>
                <w:sz w:val="20"/>
                <w:szCs w:val="20"/>
              </w:rPr>
              <w:t>32-34).</w:t>
            </w:r>
          </w:p>
          <w:p w14:paraId="13995DFD" w14:textId="62C80417" w:rsidR="00380191" w:rsidRPr="00CC37E1" w:rsidRDefault="00380191" w:rsidP="004F682F">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Natural Revelation attested to in Sacred Scripture (</w:t>
            </w:r>
            <w:r w:rsidR="000727AB" w:rsidRPr="000727AB">
              <w:rPr>
                <w:sz w:val="20"/>
                <w:szCs w:val="20"/>
              </w:rPr>
              <w:t>CCC</w:t>
            </w:r>
            <w:r w:rsidR="000727AB">
              <w:rPr>
                <w:sz w:val="20"/>
                <w:szCs w:val="20"/>
              </w:rPr>
              <w:t xml:space="preserve"> </w:t>
            </w:r>
            <w:r w:rsidRPr="00CC37E1">
              <w:rPr>
                <w:sz w:val="20"/>
                <w:szCs w:val="20"/>
              </w:rPr>
              <w:t>32).</w:t>
            </w:r>
          </w:p>
          <w:p w14:paraId="7DB775D1" w14:textId="77777777" w:rsidR="00380191" w:rsidRPr="00CC37E1" w:rsidRDefault="00380191" w:rsidP="004F682F">
            <w:pPr>
              <w:pStyle w:val="ListParagraph"/>
              <w:numPr>
                <w:ilvl w:val="4"/>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Old Testament references, including Genesis and Wisdom.</w:t>
            </w:r>
          </w:p>
          <w:p w14:paraId="022FDB00" w14:textId="77777777" w:rsidR="00380191" w:rsidRPr="00CC37E1" w:rsidRDefault="00380191" w:rsidP="004F682F">
            <w:pPr>
              <w:pStyle w:val="ListParagraph"/>
              <w:numPr>
                <w:ilvl w:val="4"/>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Paul’s letter to the Romans.</w:t>
            </w:r>
          </w:p>
        </w:tc>
        <w:tc>
          <w:tcPr>
            <w:tcW w:w="1260" w:type="dxa"/>
          </w:tcPr>
          <w:p w14:paraId="00F13D16"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41C11D4E"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70D90719"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6F5C8835" w14:textId="77777777" w:rsidR="00380191" w:rsidRPr="00C36B7F" w:rsidRDefault="00380191" w:rsidP="004F682F">
            <w:pPr>
              <w:pStyle w:val="ListParagraph"/>
              <w:numPr>
                <w:ilvl w:val="0"/>
                <w:numId w:val="5"/>
              </w:numPr>
              <w:ind w:left="249" w:right="398" w:firstLine="0"/>
              <w:outlineLvl w:val="3"/>
              <w:rPr>
                <w:sz w:val="20"/>
                <w:szCs w:val="20"/>
              </w:rPr>
            </w:pPr>
          </w:p>
        </w:tc>
        <w:tc>
          <w:tcPr>
            <w:tcW w:w="4486" w:type="dxa"/>
          </w:tcPr>
          <w:p w14:paraId="4BE2575C" w14:textId="1336E97E" w:rsidR="00380191" w:rsidRPr="00CC37E1" w:rsidRDefault="00380191" w:rsidP="004F682F">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Patristic testimony (</w:t>
            </w:r>
            <w:r w:rsidR="000727AB" w:rsidRPr="000727AB">
              <w:rPr>
                <w:sz w:val="20"/>
                <w:szCs w:val="20"/>
              </w:rPr>
              <w:t>CCC</w:t>
            </w:r>
            <w:r w:rsidR="000727AB">
              <w:rPr>
                <w:sz w:val="20"/>
                <w:szCs w:val="20"/>
              </w:rPr>
              <w:t xml:space="preserve"> </w:t>
            </w:r>
            <w:r w:rsidRPr="00CC37E1">
              <w:rPr>
                <w:sz w:val="20"/>
                <w:szCs w:val="20"/>
              </w:rPr>
              <w:t>32).</w:t>
            </w:r>
          </w:p>
        </w:tc>
        <w:tc>
          <w:tcPr>
            <w:tcW w:w="1260" w:type="dxa"/>
          </w:tcPr>
          <w:p w14:paraId="453E32DF"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7E3275AA"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18E4FD71"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50F22C2A" w14:textId="77777777" w:rsidR="00380191" w:rsidRPr="00C36B7F" w:rsidRDefault="00380191" w:rsidP="004F682F">
            <w:pPr>
              <w:pStyle w:val="ListParagraph"/>
              <w:numPr>
                <w:ilvl w:val="0"/>
                <w:numId w:val="5"/>
              </w:numPr>
              <w:ind w:left="249" w:right="398" w:firstLine="0"/>
              <w:outlineLvl w:val="3"/>
              <w:rPr>
                <w:sz w:val="20"/>
                <w:szCs w:val="20"/>
              </w:rPr>
            </w:pPr>
          </w:p>
        </w:tc>
        <w:tc>
          <w:tcPr>
            <w:tcW w:w="4486" w:type="dxa"/>
          </w:tcPr>
          <w:p w14:paraId="75951841" w14:textId="332A9F00" w:rsidR="00380191" w:rsidRPr="00CC37E1" w:rsidRDefault="00380191" w:rsidP="004F682F">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Scholastic theology’s arguments for the existence of God (</w:t>
            </w:r>
            <w:r w:rsidR="000727AB" w:rsidRPr="000727AB">
              <w:rPr>
                <w:sz w:val="20"/>
                <w:szCs w:val="20"/>
              </w:rPr>
              <w:t>CCC</w:t>
            </w:r>
            <w:r w:rsidR="000727AB">
              <w:rPr>
                <w:sz w:val="20"/>
                <w:szCs w:val="20"/>
              </w:rPr>
              <w:t xml:space="preserve"> </w:t>
            </w:r>
            <w:r w:rsidRPr="00CC37E1">
              <w:rPr>
                <w:sz w:val="20"/>
                <w:szCs w:val="20"/>
              </w:rPr>
              <w:t>31, 34).</w:t>
            </w:r>
          </w:p>
          <w:p w14:paraId="73D05D03" w14:textId="77777777" w:rsidR="00380191" w:rsidRPr="00CC37E1" w:rsidRDefault="00380191" w:rsidP="004F682F">
            <w:pPr>
              <w:pStyle w:val="ListParagraph"/>
              <w:numPr>
                <w:ilvl w:val="4"/>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St. Thomas Aquinas and the five proofs for the existence of God.</w:t>
            </w:r>
          </w:p>
        </w:tc>
        <w:tc>
          <w:tcPr>
            <w:tcW w:w="1260" w:type="dxa"/>
          </w:tcPr>
          <w:p w14:paraId="1B8D2F68"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1260713D"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672DD616"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3DB8815" w14:textId="77777777" w:rsidR="00380191" w:rsidRPr="00C36B7F" w:rsidRDefault="00380191" w:rsidP="004F682F">
            <w:pPr>
              <w:pStyle w:val="ListParagraph"/>
              <w:numPr>
                <w:ilvl w:val="0"/>
                <w:numId w:val="5"/>
              </w:numPr>
              <w:ind w:left="249" w:right="398" w:firstLine="0"/>
              <w:outlineLvl w:val="3"/>
              <w:rPr>
                <w:sz w:val="20"/>
                <w:szCs w:val="20"/>
              </w:rPr>
            </w:pPr>
          </w:p>
        </w:tc>
        <w:tc>
          <w:tcPr>
            <w:tcW w:w="4486" w:type="dxa"/>
          </w:tcPr>
          <w:p w14:paraId="380051AA" w14:textId="1AB9E35C" w:rsidR="00380191" w:rsidRPr="00CC37E1" w:rsidRDefault="00380191" w:rsidP="004F682F">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Vatican I: we grasp with certainty the existence of God through human reason (CCC</w:t>
            </w:r>
            <w:r w:rsidR="000727AB">
              <w:rPr>
                <w:sz w:val="20"/>
                <w:szCs w:val="20"/>
              </w:rPr>
              <w:t xml:space="preserve"> </w:t>
            </w:r>
            <w:r w:rsidRPr="00CC37E1">
              <w:rPr>
                <w:sz w:val="20"/>
                <w:szCs w:val="20"/>
              </w:rPr>
              <w:t>36-38, 46-47).</w:t>
            </w:r>
          </w:p>
        </w:tc>
        <w:tc>
          <w:tcPr>
            <w:tcW w:w="1260" w:type="dxa"/>
          </w:tcPr>
          <w:p w14:paraId="7F49BDE5"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4B0703E9"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5D84659C"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647AFF07" w14:textId="77777777" w:rsidR="00380191" w:rsidRPr="00C36B7F" w:rsidRDefault="00380191" w:rsidP="004F682F">
            <w:pPr>
              <w:pStyle w:val="ListParagraph"/>
              <w:numPr>
                <w:ilvl w:val="0"/>
                <w:numId w:val="5"/>
              </w:numPr>
              <w:ind w:left="249" w:right="398" w:firstLine="0"/>
              <w:outlineLvl w:val="3"/>
              <w:rPr>
                <w:sz w:val="20"/>
                <w:szCs w:val="20"/>
              </w:rPr>
            </w:pPr>
          </w:p>
        </w:tc>
        <w:tc>
          <w:tcPr>
            <w:tcW w:w="4486" w:type="dxa"/>
          </w:tcPr>
          <w:p w14:paraId="5D96A51B" w14:textId="1EEBE29C" w:rsidR="00380191" w:rsidRPr="00CC37E1" w:rsidRDefault="00380191" w:rsidP="004F682F">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Contemporary arguments based on the human person’s opening to truth, beauty, moral goodness, freedom, voice of conscience (CCC</w:t>
            </w:r>
            <w:r w:rsidR="000727AB">
              <w:rPr>
                <w:sz w:val="20"/>
                <w:szCs w:val="20"/>
              </w:rPr>
              <w:t xml:space="preserve"> </w:t>
            </w:r>
            <w:r w:rsidRPr="00CC37E1">
              <w:rPr>
                <w:sz w:val="20"/>
                <w:szCs w:val="20"/>
              </w:rPr>
              <w:t xml:space="preserve">33). </w:t>
            </w:r>
          </w:p>
        </w:tc>
        <w:tc>
          <w:tcPr>
            <w:tcW w:w="1260" w:type="dxa"/>
          </w:tcPr>
          <w:p w14:paraId="7748D66B"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4056D05D"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53ACC174"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B3B0C1B" w14:textId="77777777" w:rsidR="00380191" w:rsidRPr="00C36B7F" w:rsidRDefault="00380191" w:rsidP="004F682F">
            <w:pPr>
              <w:pStyle w:val="ListParagraph"/>
              <w:numPr>
                <w:ilvl w:val="0"/>
                <w:numId w:val="5"/>
              </w:numPr>
              <w:ind w:left="249" w:right="398" w:firstLine="0"/>
              <w:outlineLvl w:val="2"/>
              <w:rPr>
                <w:sz w:val="20"/>
                <w:szCs w:val="20"/>
              </w:rPr>
            </w:pPr>
          </w:p>
        </w:tc>
        <w:tc>
          <w:tcPr>
            <w:tcW w:w="4486" w:type="dxa"/>
          </w:tcPr>
          <w:p w14:paraId="634C3A01" w14:textId="77777777" w:rsidR="00380191" w:rsidRPr="00CC37E1" w:rsidRDefault="00380191" w:rsidP="004F682F">
            <w:pPr>
              <w:pStyle w:val="ListParagraph"/>
              <w:numPr>
                <w:ilvl w:val="2"/>
                <w:numId w:val="1"/>
              </w:numPr>
              <w:outlineLvl w:val="2"/>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Divine Revelation.</w:t>
            </w:r>
          </w:p>
          <w:p w14:paraId="7E5A1C2A" w14:textId="794A5E81" w:rsidR="00380191" w:rsidRPr="00CC37E1" w:rsidRDefault="00380191" w:rsidP="004F682F">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Definition/meaning (CCC</w:t>
            </w:r>
            <w:r w:rsidR="000727AB">
              <w:rPr>
                <w:sz w:val="20"/>
                <w:szCs w:val="20"/>
              </w:rPr>
              <w:t xml:space="preserve"> </w:t>
            </w:r>
            <w:r w:rsidRPr="00CC37E1">
              <w:rPr>
                <w:sz w:val="20"/>
                <w:szCs w:val="20"/>
              </w:rPr>
              <w:t>50-53, 68-69).</w:t>
            </w:r>
          </w:p>
        </w:tc>
        <w:tc>
          <w:tcPr>
            <w:tcW w:w="1260" w:type="dxa"/>
          </w:tcPr>
          <w:p w14:paraId="61F7755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6D5E3F3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rsidRPr="006517D3" w14:paraId="5B318608"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5866545" w14:textId="77777777" w:rsidR="00380191" w:rsidRPr="00C36B7F" w:rsidRDefault="00380191" w:rsidP="004F682F">
            <w:pPr>
              <w:pStyle w:val="ListParagraph"/>
              <w:numPr>
                <w:ilvl w:val="0"/>
                <w:numId w:val="5"/>
              </w:numPr>
              <w:ind w:left="249" w:right="398" w:firstLine="0"/>
              <w:outlineLvl w:val="3"/>
              <w:rPr>
                <w:sz w:val="20"/>
                <w:szCs w:val="20"/>
              </w:rPr>
            </w:pPr>
          </w:p>
        </w:tc>
        <w:tc>
          <w:tcPr>
            <w:tcW w:w="4486" w:type="dxa"/>
          </w:tcPr>
          <w:p w14:paraId="2FE7D1A6" w14:textId="08C59B06" w:rsidR="00380191" w:rsidRPr="00CC37E1" w:rsidRDefault="00380191" w:rsidP="004F682F">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Scripture as a divinely inspired record of God’s Revelation in history (CCC</w:t>
            </w:r>
            <w:r w:rsidR="000727AB">
              <w:rPr>
                <w:sz w:val="20"/>
                <w:szCs w:val="20"/>
              </w:rPr>
              <w:t xml:space="preserve"> </w:t>
            </w:r>
            <w:r w:rsidRPr="00CC37E1">
              <w:rPr>
                <w:sz w:val="20"/>
                <w:szCs w:val="20"/>
              </w:rPr>
              <w:t>54-64, 70-72).</w:t>
            </w:r>
          </w:p>
          <w:p w14:paraId="6B628F04" w14:textId="61CC4AE5" w:rsidR="00380191" w:rsidRPr="00380191" w:rsidRDefault="00380191" w:rsidP="004F682F">
            <w:pPr>
              <w:pStyle w:val="ListParagraph"/>
              <w:numPr>
                <w:ilvl w:val="4"/>
                <w:numId w:val="1"/>
              </w:numPr>
              <w:outlineLvl w:val="4"/>
              <w:cnfStyle w:val="000000010000" w:firstRow="0" w:lastRow="0" w:firstColumn="0" w:lastColumn="0" w:oddVBand="0" w:evenVBand="0" w:oddHBand="0" w:evenHBand="1" w:firstRowFirstColumn="0" w:firstRowLastColumn="0" w:lastRowFirstColumn="0" w:lastRowLastColumn="0"/>
              <w:rPr>
                <w:b/>
                <w:sz w:val="20"/>
                <w:szCs w:val="20"/>
                <w:lang w:val="es-419"/>
              </w:rPr>
            </w:pPr>
            <w:r w:rsidRPr="00380191">
              <w:rPr>
                <w:sz w:val="20"/>
                <w:szCs w:val="20"/>
                <w:lang w:val="es-419"/>
              </w:rPr>
              <w:t>Abraham, Isaac, Jacob (CCC</w:t>
            </w:r>
            <w:r w:rsidR="000727AB">
              <w:rPr>
                <w:sz w:val="20"/>
                <w:szCs w:val="20"/>
                <w:lang w:val="es-419"/>
              </w:rPr>
              <w:t xml:space="preserve"> </w:t>
            </w:r>
            <w:r w:rsidRPr="00380191">
              <w:rPr>
                <w:sz w:val="20"/>
                <w:szCs w:val="20"/>
                <w:lang w:val="es-419"/>
              </w:rPr>
              <w:t>59, 145, 147).</w:t>
            </w:r>
          </w:p>
        </w:tc>
        <w:tc>
          <w:tcPr>
            <w:tcW w:w="1260" w:type="dxa"/>
          </w:tcPr>
          <w:p w14:paraId="3F1571C2" w14:textId="77777777" w:rsidR="00380191" w:rsidRPr="00380191" w:rsidRDefault="00380191" w:rsidP="002A52A3">
            <w:pPr>
              <w:cnfStyle w:val="000000010000" w:firstRow="0" w:lastRow="0" w:firstColumn="0" w:lastColumn="0" w:oddVBand="0" w:evenVBand="0" w:oddHBand="0" w:evenHBand="1" w:firstRowFirstColumn="0" w:firstRowLastColumn="0" w:lastRowFirstColumn="0" w:lastRowLastColumn="0"/>
              <w:rPr>
                <w:lang w:val="es-419"/>
              </w:rPr>
            </w:pPr>
          </w:p>
        </w:tc>
        <w:tc>
          <w:tcPr>
            <w:tcW w:w="3165" w:type="dxa"/>
            <w:tcBorders>
              <w:right w:val="single" w:sz="12" w:space="0" w:color="000000"/>
            </w:tcBorders>
          </w:tcPr>
          <w:p w14:paraId="34B9E922" w14:textId="77777777" w:rsidR="00380191" w:rsidRPr="00380191" w:rsidRDefault="00380191" w:rsidP="002A52A3">
            <w:pPr>
              <w:cnfStyle w:val="000000010000" w:firstRow="0" w:lastRow="0" w:firstColumn="0" w:lastColumn="0" w:oddVBand="0" w:evenVBand="0" w:oddHBand="0" w:evenHBand="1" w:firstRowFirstColumn="0" w:firstRowLastColumn="0" w:lastRowFirstColumn="0" w:lastRowLastColumn="0"/>
              <w:rPr>
                <w:lang w:val="es-419"/>
              </w:rPr>
            </w:pPr>
          </w:p>
        </w:tc>
      </w:tr>
      <w:tr w:rsidR="004F682F" w14:paraId="26210FCB"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5EFC217" w14:textId="77777777" w:rsidR="00380191" w:rsidRPr="00C36B7F" w:rsidRDefault="00380191" w:rsidP="004F682F">
            <w:pPr>
              <w:pStyle w:val="ListParagraph"/>
              <w:numPr>
                <w:ilvl w:val="0"/>
                <w:numId w:val="5"/>
              </w:numPr>
              <w:ind w:left="249" w:right="398" w:firstLine="0"/>
              <w:outlineLvl w:val="4"/>
              <w:rPr>
                <w:sz w:val="20"/>
                <w:szCs w:val="20"/>
                <w:lang w:val="es-419"/>
              </w:rPr>
            </w:pPr>
          </w:p>
        </w:tc>
        <w:tc>
          <w:tcPr>
            <w:tcW w:w="4486" w:type="dxa"/>
          </w:tcPr>
          <w:p w14:paraId="29F5B663" w14:textId="61C344F8" w:rsidR="00380191" w:rsidRPr="00CC37E1" w:rsidRDefault="00380191" w:rsidP="004F682F">
            <w:pPr>
              <w:pStyle w:val="ListParagraph"/>
              <w:numPr>
                <w:ilvl w:val="4"/>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Moses (CCC</w:t>
            </w:r>
            <w:r w:rsidR="000727AB">
              <w:rPr>
                <w:sz w:val="20"/>
                <w:szCs w:val="20"/>
              </w:rPr>
              <w:t xml:space="preserve"> </w:t>
            </w:r>
            <w:r w:rsidRPr="00CC37E1">
              <w:rPr>
                <w:sz w:val="20"/>
                <w:szCs w:val="20"/>
              </w:rPr>
              <w:t>61).</w:t>
            </w:r>
          </w:p>
        </w:tc>
        <w:tc>
          <w:tcPr>
            <w:tcW w:w="1260" w:type="dxa"/>
          </w:tcPr>
          <w:p w14:paraId="5262B91F"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3064CD34"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11ACF246"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5D67B8A9"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Pr>
          <w:p w14:paraId="6F240408" w14:textId="52BC627A" w:rsidR="00380191" w:rsidRPr="00CC37E1" w:rsidRDefault="00380191" w:rsidP="004F682F">
            <w:pPr>
              <w:pStyle w:val="ListParagraph"/>
              <w:numPr>
                <w:ilvl w:val="4"/>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Old Testament prophets (CCC</w:t>
            </w:r>
            <w:r w:rsidR="000727AB">
              <w:rPr>
                <w:sz w:val="20"/>
                <w:szCs w:val="20"/>
              </w:rPr>
              <w:t xml:space="preserve"> </w:t>
            </w:r>
            <w:r w:rsidRPr="00CC37E1">
              <w:rPr>
                <w:sz w:val="20"/>
                <w:szCs w:val="20"/>
              </w:rPr>
              <w:t>61-64, 522).</w:t>
            </w:r>
          </w:p>
        </w:tc>
        <w:tc>
          <w:tcPr>
            <w:tcW w:w="1260" w:type="dxa"/>
          </w:tcPr>
          <w:p w14:paraId="53BBA289"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605756E1"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3E53DE34"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2D71690"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Pr>
          <w:p w14:paraId="00894F75" w14:textId="77777777" w:rsidR="00380191" w:rsidRPr="00CC37E1" w:rsidRDefault="00380191" w:rsidP="004F682F">
            <w:pPr>
              <w:pStyle w:val="ListParagraph"/>
              <w:numPr>
                <w:ilvl w:val="4"/>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Wisdom literature.</w:t>
            </w:r>
          </w:p>
        </w:tc>
        <w:tc>
          <w:tcPr>
            <w:tcW w:w="1260" w:type="dxa"/>
          </w:tcPr>
          <w:p w14:paraId="2EB9F75F"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2F53D660"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3EF9BA4B"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280515D"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Pr>
          <w:p w14:paraId="7FBE1E1E" w14:textId="3C1BC94B" w:rsidR="00380191" w:rsidRPr="00CC37E1" w:rsidRDefault="00380191" w:rsidP="004F682F">
            <w:pPr>
              <w:pStyle w:val="ListParagraph"/>
              <w:numPr>
                <w:ilvl w:val="4"/>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Preparation through John the Baptist (CCC</w:t>
            </w:r>
            <w:r w:rsidR="000727AB">
              <w:rPr>
                <w:sz w:val="20"/>
                <w:szCs w:val="20"/>
              </w:rPr>
              <w:t xml:space="preserve"> </w:t>
            </w:r>
            <w:r w:rsidRPr="00CC37E1">
              <w:rPr>
                <w:sz w:val="20"/>
                <w:szCs w:val="20"/>
              </w:rPr>
              <w:t>523, 717-720).</w:t>
            </w:r>
          </w:p>
        </w:tc>
        <w:tc>
          <w:tcPr>
            <w:tcW w:w="1260" w:type="dxa"/>
          </w:tcPr>
          <w:p w14:paraId="3B967416"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15F04E54"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7CCD574F"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0D6C978E"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Pr>
          <w:p w14:paraId="19FEE0EE" w14:textId="2FFDA5DC" w:rsidR="00380191" w:rsidRPr="00CC37E1" w:rsidRDefault="00380191" w:rsidP="004F682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Jesus Christ, the first and the last, the definitive Word of Revelation, the one to whom all Scripture bears witness, is God’s only Son (CCC</w:t>
            </w:r>
            <w:r w:rsidR="000727AB">
              <w:rPr>
                <w:sz w:val="20"/>
                <w:szCs w:val="20"/>
              </w:rPr>
              <w:t xml:space="preserve"> </w:t>
            </w:r>
            <w:r w:rsidRPr="00CC37E1">
              <w:rPr>
                <w:sz w:val="20"/>
                <w:szCs w:val="20"/>
              </w:rPr>
              <w:t>65-67, 73, 101-104, 134, 423).</w:t>
            </w:r>
          </w:p>
        </w:tc>
        <w:tc>
          <w:tcPr>
            <w:tcW w:w="1260" w:type="dxa"/>
          </w:tcPr>
          <w:p w14:paraId="6207C2BB"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5EC66995"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50273B5E"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6C9B7E43"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Pr>
          <w:p w14:paraId="2447C741" w14:textId="5062ABD3" w:rsidR="00380191" w:rsidRPr="00CC37E1" w:rsidRDefault="00380191" w:rsidP="004F682F">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transmission of Divine Revelation (CCC</w:t>
            </w:r>
            <w:r w:rsidR="000727AB">
              <w:rPr>
                <w:sz w:val="20"/>
                <w:szCs w:val="20"/>
              </w:rPr>
              <w:t xml:space="preserve"> </w:t>
            </w:r>
            <w:r w:rsidRPr="00CC37E1">
              <w:rPr>
                <w:sz w:val="20"/>
                <w:szCs w:val="20"/>
              </w:rPr>
              <w:t>74-95).</w:t>
            </w:r>
          </w:p>
          <w:p w14:paraId="70B3C647" w14:textId="228323C5" w:rsidR="00380191" w:rsidRPr="00CC37E1" w:rsidRDefault="00380191" w:rsidP="004F682F">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Apostolic Tradition (CCC</w:t>
            </w:r>
            <w:r w:rsidR="000727AB">
              <w:rPr>
                <w:sz w:val="20"/>
                <w:szCs w:val="20"/>
              </w:rPr>
              <w:t xml:space="preserve"> </w:t>
            </w:r>
            <w:r w:rsidRPr="00CC37E1">
              <w:rPr>
                <w:sz w:val="20"/>
                <w:szCs w:val="20"/>
              </w:rPr>
              <w:t>74-79, 96).</w:t>
            </w:r>
          </w:p>
        </w:tc>
        <w:tc>
          <w:tcPr>
            <w:tcW w:w="1260" w:type="dxa"/>
          </w:tcPr>
          <w:p w14:paraId="3BCA7E71"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62617736"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0A4A0BB5"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0C1D5C72"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Pr>
          <w:p w14:paraId="5D7025FA" w14:textId="47C203F9" w:rsidR="00380191" w:rsidRPr="00CC37E1" w:rsidRDefault="00380191" w:rsidP="004F682F">
            <w:pPr>
              <w:pStyle w:val="ListParagraph"/>
              <w:numPr>
                <w:ilvl w:val="3"/>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relationship between Tradition and Sacred Scripture (CCC</w:t>
            </w:r>
            <w:r w:rsidR="000727AB">
              <w:rPr>
                <w:sz w:val="20"/>
                <w:szCs w:val="20"/>
              </w:rPr>
              <w:t xml:space="preserve"> </w:t>
            </w:r>
            <w:r w:rsidRPr="00CC37E1">
              <w:rPr>
                <w:sz w:val="20"/>
                <w:szCs w:val="20"/>
              </w:rPr>
              <w:t>80-83, 97).</w:t>
            </w:r>
          </w:p>
        </w:tc>
        <w:tc>
          <w:tcPr>
            <w:tcW w:w="1260" w:type="dxa"/>
          </w:tcPr>
          <w:p w14:paraId="326DDA3D"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3B5A17A6"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6D49C61F"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bottom w:val="single" w:sz="12" w:space="0" w:color="000000"/>
            </w:tcBorders>
          </w:tcPr>
          <w:p w14:paraId="55AFCE68" w14:textId="77777777" w:rsidR="00380191" w:rsidRPr="00C36B7F" w:rsidRDefault="00380191" w:rsidP="004F682F">
            <w:pPr>
              <w:pStyle w:val="ListParagraph"/>
              <w:numPr>
                <w:ilvl w:val="0"/>
                <w:numId w:val="5"/>
              </w:numPr>
              <w:ind w:left="249" w:right="398" w:firstLine="0"/>
              <w:outlineLvl w:val="4"/>
              <w:rPr>
                <w:sz w:val="20"/>
                <w:szCs w:val="20"/>
              </w:rPr>
            </w:pPr>
          </w:p>
        </w:tc>
        <w:tc>
          <w:tcPr>
            <w:tcW w:w="4486" w:type="dxa"/>
            <w:tcBorders>
              <w:bottom w:val="single" w:sz="12" w:space="0" w:color="000000"/>
            </w:tcBorders>
          </w:tcPr>
          <w:p w14:paraId="548E59B3" w14:textId="410CFBC7" w:rsidR="00380191" w:rsidRPr="00CC37E1" w:rsidRDefault="00380191" w:rsidP="004F682F">
            <w:pPr>
              <w:pStyle w:val="ListParagraph"/>
              <w:numPr>
                <w:ilvl w:val="3"/>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Deposit of Faith and the role of the Church (CCC</w:t>
            </w:r>
            <w:r w:rsidR="000727AB">
              <w:rPr>
                <w:sz w:val="20"/>
                <w:szCs w:val="20"/>
              </w:rPr>
              <w:t xml:space="preserve"> </w:t>
            </w:r>
            <w:r w:rsidRPr="00CC37E1">
              <w:rPr>
                <w:sz w:val="20"/>
                <w:szCs w:val="20"/>
              </w:rPr>
              <w:t>84-95, 98-100).</w:t>
            </w:r>
          </w:p>
        </w:tc>
        <w:tc>
          <w:tcPr>
            <w:tcW w:w="1260" w:type="dxa"/>
            <w:tcBorders>
              <w:bottom w:val="single" w:sz="12" w:space="0" w:color="000000"/>
            </w:tcBorders>
          </w:tcPr>
          <w:p w14:paraId="741413C5"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bottom w:val="single" w:sz="12" w:space="0" w:color="000000"/>
              <w:right w:val="single" w:sz="12" w:space="0" w:color="000000"/>
            </w:tcBorders>
          </w:tcPr>
          <w:p w14:paraId="41477469"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75BAC727"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left w:val="single" w:sz="12" w:space="0" w:color="000000"/>
            </w:tcBorders>
          </w:tcPr>
          <w:p w14:paraId="42427545" w14:textId="77777777" w:rsidR="00380191" w:rsidRPr="00C36B7F" w:rsidRDefault="00380191" w:rsidP="004F682F">
            <w:pPr>
              <w:pStyle w:val="ListParagraph"/>
              <w:numPr>
                <w:ilvl w:val="0"/>
                <w:numId w:val="5"/>
              </w:numPr>
              <w:ind w:left="249" w:right="398" w:firstLine="0"/>
              <w:rPr>
                <w:sz w:val="22"/>
                <w:szCs w:val="22"/>
              </w:rPr>
            </w:pPr>
          </w:p>
        </w:tc>
        <w:tc>
          <w:tcPr>
            <w:tcW w:w="4486" w:type="dxa"/>
            <w:tcBorders>
              <w:top w:val="single" w:sz="12" w:space="0" w:color="000000"/>
            </w:tcBorders>
          </w:tcPr>
          <w:p w14:paraId="0A99A206" w14:textId="77777777" w:rsidR="00380191" w:rsidRPr="006517D3" w:rsidRDefault="00380191" w:rsidP="004F682F">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sz w:val="22"/>
                <w:szCs w:val="22"/>
              </w:rPr>
            </w:pPr>
            <w:r w:rsidRPr="006517D3">
              <w:rPr>
                <w:b/>
                <w:sz w:val="22"/>
                <w:szCs w:val="22"/>
              </w:rPr>
              <w:t>About Sacred Scripture</w:t>
            </w:r>
          </w:p>
          <w:p w14:paraId="42E97E5F" w14:textId="77777777"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Divine Inspiration</w:t>
            </w:r>
          </w:p>
          <w:p w14:paraId="12A1D336" w14:textId="3E4F655E"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Inspiration is the gift of the Holy Spirit by which a human author was able to write a biblical book which really has God as the author and which teaches faithfully and without error the saving truth that God willed to be consigned to us for our salvation (CCC</w:t>
            </w:r>
            <w:r w:rsidR="000727AB">
              <w:rPr>
                <w:sz w:val="20"/>
                <w:szCs w:val="20"/>
              </w:rPr>
              <w:t xml:space="preserve"> </w:t>
            </w:r>
            <w:r w:rsidRPr="00CC37E1">
              <w:rPr>
                <w:sz w:val="20"/>
                <w:szCs w:val="20"/>
              </w:rPr>
              <w:t>105, 135)</w:t>
            </w:r>
          </w:p>
          <w:p w14:paraId="65308A25" w14:textId="5668B215"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2"/>
                <w:szCs w:val="22"/>
              </w:rPr>
            </w:pPr>
            <w:r w:rsidRPr="00CC37E1">
              <w:rPr>
                <w:sz w:val="20"/>
                <w:szCs w:val="20"/>
              </w:rPr>
              <w:t>Since God inspired the biblical writers, he is the author of Scripture (CCC</w:t>
            </w:r>
            <w:r w:rsidR="000727AB">
              <w:rPr>
                <w:sz w:val="20"/>
                <w:szCs w:val="20"/>
              </w:rPr>
              <w:t xml:space="preserve"> </w:t>
            </w:r>
            <w:r w:rsidRPr="00CC37E1">
              <w:rPr>
                <w:sz w:val="20"/>
                <w:szCs w:val="20"/>
              </w:rPr>
              <w:t>105-106, 136).</w:t>
            </w:r>
          </w:p>
        </w:tc>
        <w:tc>
          <w:tcPr>
            <w:tcW w:w="1260" w:type="dxa"/>
            <w:tcBorders>
              <w:top w:val="single" w:sz="12" w:space="0" w:color="000000"/>
            </w:tcBorders>
          </w:tcPr>
          <w:p w14:paraId="12308AE1"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top w:val="single" w:sz="12" w:space="0" w:color="000000"/>
              <w:right w:val="single" w:sz="12" w:space="0" w:color="000000"/>
            </w:tcBorders>
          </w:tcPr>
          <w:p w14:paraId="6B4CA09E"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1A881232"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97729D1"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0B8BFA24" w14:textId="454E8543"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 xml:space="preserve">Because the human authors needed to use the language and thinking of their time, we need to study the conditions and use of language in the context of their time and understand what they intended to communicate, remembering that these human authors might not have been conscious of the deeper implications of what God wanted to communicate (CCC </w:t>
            </w:r>
            <w:r w:rsidR="000727AB">
              <w:rPr>
                <w:sz w:val="20"/>
                <w:szCs w:val="20"/>
              </w:rPr>
              <w:t xml:space="preserve"> </w:t>
            </w:r>
            <w:r w:rsidRPr="00CC37E1">
              <w:rPr>
                <w:sz w:val="20"/>
                <w:szCs w:val="20"/>
              </w:rPr>
              <w:t>106, 108-114).</w:t>
            </w:r>
          </w:p>
        </w:tc>
        <w:tc>
          <w:tcPr>
            <w:tcW w:w="1260" w:type="dxa"/>
          </w:tcPr>
          <w:p w14:paraId="1407E7EF"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0E597FCA"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31D398BF"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712EC946"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2AEC7CB7" w14:textId="3D39B233"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Bible is inerrant in matters of Revelation and faith: because God is the author of Scripture, all the religious truths that God intends to reveal concerning our salvation are true; this attribute is called “inerrancy” (see DV</w:t>
            </w:r>
            <w:r w:rsidR="000727AB">
              <w:rPr>
                <w:sz w:val="20"/>
                <w:szCs w:val="20"/>
              </w:rPr>
              <w:t xml:space="preserve"> </w:t>
            </w:r>
            <w:r w:rsidRPr="00CC37E1">
              <w:rPr>
                <w:sz w:val="20"/>
                <w:szCs w:val="20"/>
              </w:rPr>
              <w:t>11; CCC</w:t>
            </w:r>
            <w:r w:rsidR="000727AB">
              <w:rPr>
                <w:sz w:val="20"/>
                <w:szCs w:val="20"/>
              </w:rPr>
              <w:t xml:space="preserve"> </w:t>
            </w:r>
            <w:r w:rsidRPr="00CC37E1">
              <w:rPr>
                <w:sz w:val="20"/>
                <w:szCs w:val="20"/>
              </w:rPr>
              <w:t>107).</w:t>
            </w:r>
          </w:p>
        </w:tc>
        <w:tc>
          <w:tcPr>
            <w:tcW w:w="1260" w:type="dxa"/>
          </w:tcPr>
          <w:p w14:paraId="4D793CBD"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3F1C0AB5"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7EA8B247"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D97ACCF"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5ECD375F"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Bible is a sacred text for Christians; it contains in the Old Testament writings sacred to the Jews.</w:t>
            </w:r>
          </w:p>
        </w:tc>
        <w:tc>
          <w:tcPr>
            <w:tcW w:w="1260" w:type="dxa"/>
          </w:tcPr>
          <w:p w14:paraId="01D21DDE"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74D085C4"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4658DCD1"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8CC4B4D"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4071860A" w14:textId="77777777"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How the Bible came to be.</w:t>
            </w:r>
          </w:p>
          <w:p w14:paraId="5E3008E5" w14:textId="73CF5181"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Oral tradition and its role (CCC</w:t>
            </w:r>
            <w:r w:rsidR="000727AB">
              <w:rPr>
                <w:sz w:val="20"/>
                <w:szCs w:val="20"/>
              </w:rPr>
              <w:t xml:space="preserve"> </w:t>
            </w:r>
            <w:r w:rsidRPr="00CC37E1">
              <w:rPr>
                <w:sz w:val="20"/>
                <w:szCs w:val="20"/>
              </w:rPr>
              <w:t>76, 126).</w:t>
            </w:r>
          </w:p>
        </w:tc>
        <w:tc>
          <w:tcPr>
            <w:tcW w:w="1260" w:type="dxa"/>
          </w:tcPr>
          <w:p w14:paraId="73D21C2B"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5E8F9BC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3F83B4AF"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5A1C137E"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0224B340" w14:textId="2C33EC9E"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sz w:val="20"/>
                <w:szCs w:val="20"/>
              </w:rPr>
            </w:pPr>
            <w:r w:rsidRPr="00CC37E1">
              <w:rPr>
                <w:sz w:val="20"/>
                <w:szCs w:val="20"/>
              </w:rPr>
              <w:t>Development of the written books (CCC</w:t>
            </w:r>
            <w:r w:rsidR="000727AB">
              <w:rPr>
                <w:sz w:val="20"/>
                <w:szCs w:val="20"/>
              </w:rPr>
              <w:t xml:space="preserve"> </w:t>
            </w:r>
            <w:r w:rsidRPr="00CC37E1">
              <w:rPr>
                <w:sz w:val="20"/>
                <w:szCs w:val="20"/>
              </w:rPr>
              <w:t>76, 106).</w:t>
            </w:r>
          </w:p>
        </w:tc>
        <w:tc>
          <w:tcPr>
            <w:tcW w:w="1260" w:type="dxa"/>
          </w:tcPr>
          <w:p w14:paraId="54FD55FF"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15D8F6E0"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63ED39A3"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AB77817"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2B86CE04" w14:textId="7502EF4D"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Setting the canon of Scripture (CCC</w:t>
            </w:r>
            <w:r w:rsidR="000727AB">
              <w:rPr>
                <w:sz w:val="20"/>
                <w:szCs w:val="20"/>
              </w:rPr>
              <w:t xml:space="preserve"> </w:t>
            </w:r>
            <w:r w:rsidRPr="00CC37E1">
              <w:rPr>
                <w:sz w:val="20"/>
                <w:szCs w:val="20"/>
              </w:rPr>
              <w:t>120).</w:t>
            </w:r>
          </w:p>
          <w:p w14:paraId="6D9A4A1D" w14:textId="7DB6773F"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Apostolic Tradition is the basis for which books the Church included (CCC</w:t>
            </w:r>
            <w:r w:rsidR="000727AB">
              <w:rPr>
                <w:sz w:val="20"/>
                <w:szCs w:val="20"/>
              </w:rPr>
              <w:t xml:space="preserve"> </w:t>
            </w:r>
            <w:r w:rsidRPr="00CC37E1">
              <w:rPr>
                <w:sz w:val="20"/>
                <w:szCs w:val="20"/>
              </w:rPr>
              <w:t>120, 138).</w:t>
            </w:r>
          </w:p>
          <w:p w14:paraId="531A327F" w14:textId="77777777"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Sometimes other criteria came into play, e.g., the Gnostic gospels were rejected in part because they did not include or shied away from the suffering and Death of Jesus.</w:t>
            </w:r>
          </w:p>
          <w:p w14:paraId="2F1004A2" w14:textId="77777777"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Local Councils of Hippo (AD 393) and Carthage (AD 397).</w:t>
            </w:r>
          </w:p>
          <w:p w14:paraId="148E942B" w14:textId="77777777"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Ecumenical Council of Trent (AD 1545-1563).</w:t>
            </w:r>
          </w:p>
        </w:tc>
        <w:tc>
          <w:tcPr>
            <w:tcW w:w="1260" w:type="dxa"/>
          </w:tcPr>
          <w:p w14:paraId="3CD6FCE1"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1EB0139D"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1F2A573C"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EC9069F"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210FC486"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sz w:val="20"/>
                <w:szCs w:val="20"/>
              </w:rPr>
            </w:pPr>
            <w:r w:rsidRPr="00CC37E1">
              <w:rPr>
                <w:sz w:val="20"/>
                <w:szCs w:val="20"/>
              </w:rPr>
              <w:t>Translations of Scripture.</w:t>
            </w:r>
          </w:p>
        </w:tc>
        <w:tc>
          <w:tcPr>
            <w:tcW w:w="1260" w:type="dxa"/>
          </w:tcPr>
          <w:p w14:paraId="74F31C72"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2D974477"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0100BC9A"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6614FA5"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4E394548" w14:textId="77777777"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sz w:val="20"/>
                <w:szCs w:val="20"/>
              </w:rPr>
            </w:pPr>
            <w:r w:rsidRPr="00CC37E1">
              <w:rPr>
                <w:sz w:val="20"/>
                <w:szCs w:val="20"/>
              </w:rPr>
              <w:t>Sacred Scripture in the life of the Church.</w:t>
            </w:r>
          </w:p>
          <w:p w14:paraId="0623BAEB"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Importance of Sacred Scripture (CCC, nos.131, 133, 141).</w:t>
            </w:r>
          </w:p>
        </w:tc>
        <w:tc>
          <w:tcPr>
            <w:tcW w:w="1260" w:type="dxa"/>
          </w:tcPr>
          <w:p w14:paraId="23C68218"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11799974"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5CBFB91B"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4502209"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61366EB0" w14:textId="6FB0B652"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w:t>
            </w:r>
            <w:r>
              <w:rPr>
                <w:sz w:val="20"/>
                <w:szCs w:val="20"/>
              </w:rPr>
              <w:t>tudy of Sacred Scripture (CCC</w:t>
            </w:r>
            <w:r w:rsidR="000727AB">
              <w:rPr>
                <w:sz w:val="20"/>
                <w:szCs w:val="20"/>
              </w:rPr>
              <w:t xml:space="preserve"> </w:t>
            </w:r>
            <w:r w:rsidRPr="00CC37E1">
              <w:rPr>
                <w:sz w:val="20"/>
                <w:szCs w:val="20"/>
              </w:rPr>
              <w:t>132).</w:t>
            </w:r>
          </w:p>
        </w:tc>
        <w:tc>
          <w:tcPr>
            <w:tcW w:w="1260" w:type="dxa"/>
          </w:tcPr>
          <w:p w14:paraId="00413CDB"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61C8505C"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4F05B3DF"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422D2750"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5949EE1F"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Scripture and prayer.</w:t>
            </w:r>
          </w:p>
          <w:p w14:paraId="0440EEBC" w14:textId="7B63715B"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Liturgy of the Hours (CCC</w:t>
            </w:r>
            <w:r w:rsidR="000727AB">
              <w:rPr>
                <w:sz w:val="20"/>
                <w:szCs w:val="20"/>
              </w:rPr>
              <w:t xml:space="preserve"> </w:t>
            </w:r>
            <w:r w:rsidRPr="00CC37E1">
              <w:rPr>
                <w:sz w:val="20"/>
                <w:szCs w:val="20"/>
              </w:rPr>
              <w:t>1176-1177).</w:t>
            </w:r>
          </w:p>
        </w:tc>
        <w:tc>
          <w:tcPr>
            <w:tcW w:w="1260" w:type="dxa"/>
          </w:tcPr>
          <w:p w14:paraId="4A13631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64CE0794"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2EE48CF6"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8D25C90"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2935BF07" w14:textId="0206B10F" w:rsidR="00380191" w:rsidRPr="00CC37E1" w:rsidRDefault="00380191" w:rsidP="004F682F">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Scripture at Mass and other liturgies (CCC</w:t>
            </w:r>
            <w:r w:rsidR="000727AB">
              <w:rPr>
                <w:sz w:val="20"/>
                <w:szCs w:val="20"/>
              </w:rPr>
              <w:t xml:space="preserve"> </w:t>
            </w:r>
            <w:r w:rsidRPr="00CC37E1">
              <w:rPr>
                <w:sz w:val="20"/>
                <w:szCs w:val="20"/>
              </w:rPr>
              <w:t>103, 1096, 1100, 1184, 1190, 1349).</w:t>
            </w:r>
          </w:p>
        </w:tc>
        <w:tc>
          <w:tcPr>
            <w:tcW w:w="1260" w:type="dxa"/>
          </w:tcPr>
          <w:p w14:paraId="0DEE4AA9"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09B2E414"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662BEC23"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1008DF7"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5D52F2FA" w14:textId="3F7DCD01"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psalms and the Our Father are biblical prayers shared by all Christians (CCC</w:t>
            </w:r>
            <w:r w:rsidR="000727AB">
              <w:rPr>
                <w:sz w:val="20"/>
                <w:szCs w:val="20"/>
              </w:rPr>
              <w:t xml:space="preserve"> </w:t>
            </w:r>
            <w:r w:rsidRPr="00CC37E1">
              <w:rPr>
                <w:sz w:val="20"/>
                <w:szCs w:val="20"/>
              </w:rPr>
              <w:t>2585ff., 2759ff.).</w:t>
            </w:r>
          </w:p>
        </w:tc>
        <w:tc>
          <w:tcPr>
            <w:tcW w:w="1260" w:type="dxa"/>
          </w:tcPr>
          <w:p w14:paraId="52404E24"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08029572"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0CBAC45B"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E0EDD9F" w14:textId="77777777" w:rsidR="00380191" w:rsidRPr="00C36B7F" w:rsidRDefault="00380191" w:rsidP="004F682F">
            <w:pPr>
              <w:pStyle w:val="ListParagraph"/>
              <w:numPr>
                <w:ilvl w:val="0"/>
                <w:numId w:val="5"/>
              </w:numPr>
              <w:ind w:left="249" w:right="398" w:firstLine="0"/>
              <w:rPr>
                <w:i/>
                <w:sz w:val="20"/>
                <w:szCs w:val="20"/>
              </w:rPr>
            </w:pPr>
          </w:p>
        </w:tc>
        <w:tc>
          <w:tcPr>
            <w:tcW w:w="4486" w:type="dxa"/>
          </w:tcPr>
          <w:p w14:paraId="5B58ED9C" w14:textId="08D89DFB" w:rsidR="00380191" w:rsidRPr="00CC37E1" w:rsidRDefault="00380191" w:rsidP="004F682F">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i/>
                <w:sz w:val="20"/>
                <w:szCs w:val="20"/>
              </w:rPr>
              <w:t xml:space="preserve">Lectio </w:t>
            </w:r>
            <w:proofErr w:type="spellStart"/>
            <w:r w:rsidRPr="00CC37E1">
              <w:rPr>
                <w:i/>
                <w:sz w:val="20"/>
                <w:szCs w:val="20"/>
              </w:rPr>
              <w:t>divina</w:t>
            </w:r>
            <w:proofErr w:type="spellEnd"/>
            <w:r w:rsidRPr="00CC37E1">
              <w:rPr>
                <w:sz w:val="20"/>
                <w:szCs w:val="20"/>
              </w:rPr>
              <w:t>: a meditative, prayerful approach to Scripture (CCC</w:t>
            </w:r>
            <w:r w:rsidR="000727AB">
              <w:rPr>
                <w:sz w:val="20"/>
                <w:szCs w:val="20"/>
              </w:rPr>
              <w:t xml:space="preserve"> </w:t>
            </w:r>
            <w:r w:rsidRPr="00CC37E1">
              <w:rPr>
                <w:sz w:val="20"/>
                <w:szCs w:val="20"/>
              </w:rPr>
              <w:t>1177, 2708).</w:t>
            </w:r>
          </w:p>
        </w:tc>
        <w:tc>
          <w:tcPr>
            <w:tcW w:w="1260" w:type="dxa"/>
          </w:tcPr>
          <w:p w14:paraId="7DA05322"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0AA23AE9"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1DBDA035"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bottom w:val="single" w:sz="12" w:space="0" w:color="000000"/>
            </w:tcBorders>
          </w:tcPr>
          <w:p w14:paraId="740B8403" w14:textId="77777777" w:rsidR="00380191" w:rsidRPr="00C36B7F" w:rsidRDefault="00380191" w:rsidP="004F682F">
            <w:pPr>
              <w:pStyle w:val="ListParagraph"/>
              <w:numPr>
                <w:ilvl w:val="0"/>
                <w:numId w:val="5"/>
              </w:numPr>
              <w:ind w:left="249" w:right="398" w:firstLine="0"/>
              <w:rPr>
                <w:sz w:val="20"/>
                <w:szCs w:val="20"/>
              </w:rPr>
            </w:pPr>
          </w:p>
        </w:tc>
        <w:tc>
          <w:tcPr>
            <w:tcW w:w="4486" w:type="dxa"/>
            <w:tcBorders>
              <w:bottom w:val="single" w:sz="12" w:space="0" w:color="000000"/>
            </w:tcBorders>
          </w:tcPr>
          <w:p w14:paraId="78D466B1" w14:textId="77042626"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Scripture as basis for individual prayer and for prayer within small Christian communities and other parish, school, or local gatherings (CCC</w:t>
            </w:r>
            <w:r w:rsidR="000727AB">
              <w:rPr>
                <w:sz w:val="20"/>
                <w:szCs w:val="20"/>
              </w:rPr>
              <w:t xml:space="preserve"> </w:t>
            </w:r>
            <w:r w:rsidRPr="00CC37E1">
              <w:rPr>
                <w:sz w:val="20"/>
                <w:szCs w:val="20"/>
              </w:rPr>
              <w:t>2653-2654).</w:t>
            </w:r>
          </w:p>
        </w:tc>
        <w:tc>
          <w:tcPr>
            <w:tcW w:w="1260" w:type="dxa"/>
            <w:tcBorders>
              <w:bottom w:val="single" w:sz="12" w:space="0" w:color="000000"/>
            </w:tcBorders>
          </w:tcPr>
          <w:p w14:paraId="07747B08"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bottom w:val="single" w:sz="12" w:space="0" w:color="000000"/>
              <w:right w:val="single" w:sz="12" w:space="0" w:color="000000"/>
            </w:tcBorders>
          </w:tcPr>
          <w:p w14:paraId="1AA09695"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76F3D4DD"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left w:val="single" w:sz="12" w:space="0" w:color="000000"/>
            </w:tcBorders>
          </w:tcPr>
          <w:p w14:paraId="0EB7CF13" w14:textId="77777777" w:rsidR="00380191" w:rsidRPr="00C36B7F" w:rsidRDefault="00380191" w:rsidP="004F682F">
            <w:pPr>
              <w:pStyle w:val="ListParagraph"/>
              <w:numPr>
                <w:ilvl w:val="0"/>
                <w:numId w:val="5"/>
              </w:numPr>
              <w:ind w:left="249" w:right="398" w:firstLine="0"/>
              <w:rPr>
                <w:sz w:val="22"/>
                <w:szCs w:val="22"/>
              </w:rPr>
            </w:pPr>
          </w:p>
        </w:tc>
        <w:tc>
          <w:tcPr>
            <w:tcW w:w="4486" w:type="dxa"/>
            <w:tcBorders>
              <w:top w:val="single" w:sz="12" w:space="0" w:color="000000"/>
            </w:tcBorders>
          </w:tcPr>
          <w:p w14:paraId="3C8FB9C2" w14:textId="77777777" w:rsidR="00380191" w:rsidRPr="006517D3" w:rsidRDefault="00380191" w:rsidP="004F682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sz w:val="22"/>
                <w:szCs w:val="22"/>
              </w:rPr>
            </w:pPr>
            <w:r w:rsidRPr="006517D3">
              <w:rPr>
                <w:b/>
                <w:sz w:val="22"/>
                <w:szCs w:val="22"/>
              </w:rPr>
              <w:t>Understanding Scripture</w:t>
            </w:r>
          </w:p>
          <w:p w14:paraId="70D6279B" w14:textId="10634335"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sz w:val="20"/>
                <w:szCs w:val="20"/>
              </w:rPr>
            </w:pPr>
            <w:r w:rsidRPr="00CC37E1">
              <w:rPr>
                <w:sz w:val="20"/>
                <w:szCs w:val="20"/>
              </w:rPr>
              <w:t>Authentic interpretation of the Bible is the responsibility of the teaching office of the Church (CCC</w:t>
            </w:r>
            <w:r w:rsidR="000727AB">
              <w:rPr>
                <w:sz w:val="20"/>
                <w:szCs w:val="20"/>
              </w:rPr>
              <w:t xml:space="preserve"> </w:t>
            </w:r>
            <w:r w:rsidRPr="00CC37E1">
              <w:rPr>
                <w:sz w:val="20"/>
                <w:szCs w:val="20"/>
              </w:rPr>
              <w:t>85-87, 100).</w:t>
            </w:r>
          </w:p>
          <w:p w14:paraId="62BA673C"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proofErr w:type="spellStart"/>
            <w:r w:rsidRPr="00CC37E1">
              <w:rPr>
                <w:i/>
                <w:sz w:val="20"/>
                <w:szCs w:val="20"/>
              </w:rPr>
              <w:t>Divino</w:t>
            </w:r>
            <w:proofErr w:type="spellEnd"/>
            <w:r w:rsidRPr="00CC37E1">
              <w:rPr>
                <w:i/>
                <w:sz w:val="20"/>
                <w:szCs w:val="20"/>
              </w:rPr>
              <w:t xml:space="preserve"> </w:t>
            </w:r>
            <w:proofErr w:type="spellStart"/>
            <w:r w:rsidRPr="00CC37E1">
              <w:rPr>
                <w:i/>
                <w:sz w:val="20"/>
                <w:szCs w:val="20"/>
              </w:rPr>
              <w:t>Afflante</w:t>
            </w:r>
            <w:proofErr w:type="spellEnd"/>
            <w:r w:rsidRPr="00CC37E1">
              <w:rPr>
                <w:i/>
                <w:sz w:val="20"/>
                <w:szCs w:val="20"/>
              </w:rPr>
              <w:t xml:space="preserve"> </w:t>
            </w:r>
            <w:proofErr w:type="spellStart"/>
            <w:r w:rsidRPr="00CC37E1">
              <w:rPr>
                <w:i/>
                <w:sz w:val="20"/>
                <w:szCs w:val="20"/>
              </w:rPr>
              <w:t>Spiritu</w:t>
            </w:r>
            <w:proofErr w:type="spellEnd"/>
            <w:r w:rsidRPr="00CC37E1">
              <w:rPr>
                <w:sz w:val="20"/>
                <w:szCs w:val="20"/>
              </w:rPr>
              <w:t xml:space="preserve"> (Pius XII, 1943; permitted limited use of modern methods of biblical criticism).</w:t>
            </w:r>
          </w:p>
          <w:p w14:paraId="24174170"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i/>
                <w:sz w:val="20"/>
                <w:szCs w:val="20"/>
              </w:rPr>
              <w:t>Dei Verbum</w:t>
            </w:r>
            <w:r w:rsidRPr="00CC37E1">
              <w:rPr>
                <w:sz w:val="20"/>
                <w:szCs w:val="20"/>
              </w:rPr>
              <w:t xml:space="preserve"> (DV) (Vatican II, 1965; Church teaching on Revelation).</w:t>
            </w:r>
          </w:p>
          <w:p w14:paraId="2B363AF5" w14:textId="238F9BD1"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 xml:space="preserve">Pontifical Biblical Commission, </w:t>
            </w:r>
            <w:r w:rsidRPr="00CC37E1">
              <w:rPr>
                <w:i/>
                <w:sz w:val="20"/>
                <w:szCs w:val="20"/>
              </w:rPr>
              <w:t>Interpretation of the Bible in the Church</w:t>
            </w:r>
            <w:r w:rsidRPr="00CC37E1">
              <w:rPr>
                <w:sz w:val="20"/>
                <w:szCs w:val="20"/>
              </w:rPr>
              <w:t>, 1993</w:t>
            </w:r>
            <w:r w:rsidR="000727AB">
              <w:rPr>
                <w:sz w:val="20"/>
                <w:szCs w:val="20"/>
              </w:rPr>
              <w:t xml:space="preserve"> </w:t>
            </w:r>
            <w:r w:rsidRPr="00CC37E1">
              <w:rPr>
                <w:sz w:val="20"/>
                <w:szCs w:val="20"/>
              </w:rPr>
              <w:t>5-19.</w:t>
            </w:r>
          </w:p>
        </w:tc>
        <w:tc>
          <w:tcPr>
            <w:tcW w:w="1260" w:type="dxa"/>
            <w:tcBorders>
              <w:top w:val="single" w:sz="12" w:space="0" w:color="000000"/>
            </w:tcBorders>
          </w:tcPr>
          <w:p w14:paraId="5A80979A"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top w:val="single" w:sz="12" w:space="0" w:color="000000"/>
              <w:right w:val="single" w:sz="12" w:space="0" w:color="000000"/>
            </w:tcBorders>
          </w:tcPr>
          <w:p w14:paraId="1244DD8B"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70866289"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033A2B68"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699FF7D7" w14:textId="1C82DD00"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Criteria for interpreting the Sacred Scripture (CCC</w:t>
            </w:r>
            <w:r w:rsidR="000727AB">
              <w:rPr>
                <w:sz w:val="20"/>
                <w:szCs w:val="20"/>
              </w:rPr>
              <w:t xml:space="preserve"> </w:t>
            </w:r>
            <w:r w:rsidRPr="00CC37E1">
              <w:rPr>
                <w:sz w:val="20"/>
                <w:szCs w:val="20"/>
              </w:rPr>
              <w:t>109-114, 137).</w:t>
            </w:r>
          </w:p>
          <w:p w14:paraId="38F3E2C0"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Read and interpret Sacred Scripture within the tradition and teaching of the Church.</w:t>
            </w:r>
          </w:p>
          <w:p w14:paraId="7F4EC2F4"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Give attention both to what the human authors intended to say and to what God reveals to us by their words.</w:t>
            </w:r>
          </w:p>
          <w:p w14:paraId="0B99F75D"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proofErr w:type="gramStart"/>
            <w:r w:rsidRPr="00CC37E1">
              <w:rPr>
                <w:sz w:val="20"/>
                <w:szCs w:val="20"/>
              </w:rPr>
              <w:t>Take into account</w:t>
            </w:r>
            <w:proofErr w:type="gramEnd"/>
            <w:r w:rsidRPr="00CC37E1">
              <w:rPr>
                <w:sz w:val="20"/>
                <w:szCs w:val="20"/>
              </w:rPr>
              <w:t xml:space="preserve"> the conditions of the time when it was written and the culture where it was written.</w:t>
            </w:r>
          </w:p>
          <w:p w14:paraId="2CB373D7" w14:textId="382A7878"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Read and interpret Sacred Scripture in the light of the same Holy Spirit by whom it was written (DV</w:t>
            </w:r>
            <w:r w:rsidR="000727AB">
              <w:rPr>
                <w:sz w:val="20"/>
                <w:szCs w:val="20"/>
              </w:rPr>
              <w:t xml:space="preserve"> </w:t>
            </w:r>
            <w:r w:rsidRPr="00CC37E1">
              <w:rPr>
                <w:sz w:val="20"/>
                <w:szCs w:val="20"/>
              </w:rPr>
              <w:t>12-13).</w:t>
            </w:r>
          </w:p>
          <w:p w14:paraId="7B6FDCC3"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Read and interpret each part of Sacred Scripture with an awareness and understanding of the unity of the content and teaching of the entire Bible.</w:t>
            </w:r>
          </w:p>
        </w:tc>
        <w:tc>
          <w:tcPr>
            <w:tcW w:w="1260" w:type="dxa"/>
          </w:tcPr>
          <w:p w14:paraId="0D7526FE"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6265A561"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40378395"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6E7F1BFA"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1D61298D" w14:textId="05E1C15C"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Senses of Scripture (CCC</w:t>
            </w:r>
            <w:r w:rsidR="000727AB">
              <w:rPr>
                <w:sz w:val="20"/>
                <w:szCs w:val="20"/>
              </w:rPr>
              <w:t xml:space="preserve"> </w:t>
            </w:r>
            <w:r w:rsidRPr="00CC37E1">
              <w:rPr>
                <w:sz w:val="20"/>
                <w:szCs w:val="20"/>
              </w:rPr>
              <w:t>115, 118-119).</w:t>
            </w:r>
          </w:p>
          <w:p w14:paraId="3383D712" w14:textId="2CCB4905"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literal sense: the meaning conveyed by the words of Scripture and discovered by exegesis (CCC</w:t>
            </w:r>
            <w:r w:rsidR="000727AB">
              <w:rPr>
                <w:sz w:val="20"/>
                <w:szCs w:val="20"/>
              </w:rPr>
              <w:t xml:space="preserve"> </w:t>
            </w:r>
            <w:r w:rsidRPr="00CC37E1">
              <w:rPr>
                <w:sz w:val="20"/>
                <w:szCs w:val="20"/>
              </w:rPr>
              <w:t>109-110, 116).</w:t>
            </w:r>
          </w:p>
        </w:tc>
        <w:tc>
          <w:tcPr>
            <w:tcW w:w="1260" w:type="dxa"/>
          </w:tcPr>
          <w:p w14:paraId="63DEA700"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6FB9A68E"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206E5E99"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CBFB77B"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51EEC70B" w14:textId="2327D18C"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spiritual sense (CCC</w:t>
            </w:r>
            <w:r w:rsidR="000727AB">
              <w:rPr>
                <w:sz w:val="20"/>
                <w:szCs w:val="20"/>
              </w:rPr>
              <w:t xml:space="preserve"> </w:t>
            </w:r>
            <w:r w:rsidRPr="00CC37E1">
              <w:rPr>
                <w:sz w:val="20"/>
                <w:szCs w:val="20"/>
              </w:rPr>
              <w:t>117).</w:t>
            </w:r>
          </w:p>
          <w:p w14:paraId="5056D746" w14:textId="77777777"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Allegorical sense: recognizing the significance of events in the Bible as they relate to Christ.</w:t>
            </w:r>
          </w:p>
          <w:p w14:paraId="2E8D6FF3" w14:textId="77777777"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Moral sense: Scripture teaches us and encourages us how to live and act.</w:t>
            </w:r>
          </w:p>
          <w:p w14:paraId="030C76C0" w14:textId="77777777" w:rsidR="00380191" w:rsidRPr="00CC37E1" w:rsidRDefault="00380191" w:rsidP="004F682F">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Anagogical sense: Scripture speaks to us of eternal realities.</w:t>
            </w:r>
          </w:p>
        </w:tc>
        <w:tc>
          <w:tcPr>
            <w:tcW w:w="1260" w:type="dxa"/>
          </w:tcPr>
          <w:p w14:paraId="10346371"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44D7A8AA"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3EC1505E"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452FC915"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5541F8A1" w14:textId="27B04E59"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Bible in relation to science and history (CCC</w:t>
            </w:r>
            <w:r w:rsidR="000727AB">
              <w:rPr>
                <w:sz w:val="20"/>
                <w:szCs w:val="20"/>
              </w:rPr>
              <w:t xml:space="preserve"> </w:t>
            </w:r>
            <w:r w:rsidRPr="00CC37E1">
              <w:rPr>
                <w:sz w:val="20"/>
                <w:szCs w:val="20"/>
              </w:rPr>
              <w:t>37, 159, 1960).</w:t>
            </w:r>
          </w:p>
          <w:p w14:paraId="5EEC15B3"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Church teaches us how to relate truths of faith to science.</w:t>
            </w:r>
          </w:p>
        </w:tc>
        <w:tc>
          <w:tcPr>
            <w:tcW w:w="1260" w:type="dxa"/>
          </w:tcPr>
          <w:p w14:paraId="22094C5F"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59C391E8"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23819028"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934ECE2"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1E705F90" w14:textId="66F60A2D"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There can be no conflict between religious truth and scientific and historical truth (CCC</w:t>
            </w:r>
            <w:r w:rsidR="000727AB">
              <w:rPr>
                <w:sz w:val="20"/>
                <w:szCs w:val="20"/>
              </w:rPr>
              <w:t xml:space="preserve"> </w:t>
            </w:r>
            <w:r w:rsidRPr="00CC37E1">
              <w:rPr>
                <w:sz w:val="20"/>
                <w:szCs w:val="20"/>
              </w:rPr>
              <w:t>159).</w:t>
            </w:r>
          </w:p>
        </w:tc>
        <w:tc>
          <w:tcPr>
            <w:tcW w:w="1260" w:type="dxa"/>
          </w:tcPr>
          <w:p w14:paraId="580ED966"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4CB6FFD6"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0FABDDFC"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C841916" w14:textId="77777777" w:rsidR="00380191" w:rsidRPr="00C36B7F" w:rsidRDefault="00380191" w:rsidP="004F682F">
            <w:pPr>
              <w:pStyle w:val="ListParagraph"/>
              <w:numPr>
                <w:ilvl w:val="0"/>
                <w:numId w:val="5"/>
              </w:numPr>
              <w:ind w:left="249" w:right="398" w:firstLine="0"/>
              <w:rPr>
                <w:sz w:val="16"/>
                <w:szCs w:val="16"/>
              </w:rPr>
            </w:pPr>
          </w:p>
        </w:tc>
        <w:tc>
          <w:tcPr>
            <w:tcW w:w="4486" w:type="dxa"/>
          </w:tcPr>
          <w:p w14:paraId="32C33091" w14:textId="77777777" w:rsidR="00380191" w:rsidRPr="00794AB8"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16"/>
                <w:szCs w:val="16"/>
              </w:rPr>
            </w:pPr>
            <w:r w:rsidRPr="00794AB8">
              <w:rPr>
                <w:sz w:val="16"/>
                <w:szCs w:val="16"/>
              </w:rPr>
              <w:t>The difference between the Catholic understanding of Scripture and that of those who interpret the Bible in an overly literalist, fundamentalist way or with an approach limited to symbolic understanding.</w:t>
            </w:r>
          </w:p>
        </w:tc>
        <w:tc>
          <w:tcPr>
            <w:tcW w:w="1260" w:type="dxa"/>
          </w:tcPr>
          <w:p w14:paraId="052B00C6"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5DC95417"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32EA0EAC"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bottom w:val="single" w:sz="12" w:space="0" w:color="000000"/>
            </w:tcBorders>
          </w:tcPr>
          <w:p w14:paraId="4F6FC80A" w14:textId="77777777" w:rsidR="00380191" w:rsidRPr="00C36B7F" w:rsidRDefault="00380191" w:rsidP="004F682F">
            <w:pPr>
              <w:pStyle w:val="ListParagraph"/>
              <w:numPr>
                <w:ilvl w:val="0"/>
                <w:numId w:val="5"/>
              </w:numPr>
              <w:ind w:left="249" w:right="398" w:firstLine="0"/>
              <w:rPr>
                <w:sz w:val="20"/>
                <w:szCs w:val="20"/>
              </w:rPr>
            </w:pPr>
          </w:p>
        </w:tc>
        <w:tc>
          <w:tcPr>
            <w:tcW w:w="4486" w:type="dxa"/>
            <w:tcBorders>
              <w:bottom w:val="single" w:sz="12" w:space="0" w:color="000000"/>
            </w:tcBorders>
          </w:tcPr>
          <w:p w14:paraId="0E5A0A04" w14:textId="77777777"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Ancillary approaches to Scripture.</w:t>
            </w:r>
          </w:p>
          <w:p w14:paraId="2F3F01E3"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Research done by scholars’ critiques of Scripture’s texts, history, editing, etc.</w:t>
            </w:r>
          </w:p>
          <w:p w14:paraId="1F38316A"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Biblical archaeology: discoveries of Dead Sea Scrolls, Nag Hammadi, targums, and other authentic ancient texts.</w:t>
            </w:r>
          </w:p>
          <w:p w14:paraId="49CC8214"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forms of literature in the Bible.</w:t>
            </w:r>
          </w:p>
        </w:tc>
        <w:tc>
          <w:tcPr>
            <w:tcW w:w="1260" w:type="dxa"/>
            <w:tcBorders>
              <w:bottom w:val="single" w:sz="12" w:space="0" w:color="000000"/>
            </w:tcBorders>
          </w:tcPr>
          <w:p w14:paraId="45A7198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bottom w:val="single" w:sz="12" w:space="0" w:color="000000"/>
              <w:right w:val="single" w:sz="12" w:space="0" w:color="000000"/>
            </w:tcBorders>
          </w:tcPr>
          <w:p w14:paraId="368BF95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7264CF" w14:paraId="017FB4FA"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left w:val="single" w:sz="12" w:space="0" w:color="000000"/>
            </w:tcBorders>
          </w:tcPr>
          <w:p w14:paraId="5841A490" w14:textId="77777777" w:rsidR="00380191" w:rsidRPr="00C36B7F" w:rsidRDefault="00380191" w:rsidP="004F682F">
            <w:pPr>
              <w:pStyle w:val="ListParagraph"/>
              <w:numPr>
                <w:ilvl w:val="0"/>
                <w:numId w:val="5"/>
              </w:numPr>
              <w:ind w:left="249" w:right="398" w:firstLine="0"/>
              <w:rPr>
                <w:sz w:val="22"/>
                <w:szCs w:val="22"/>
              </w:rPr>
            </w:pPr>
          </w:p>
        </w:tc>
        <w:tc>
          <w:tcPr>
            <w:tcW w:w="4486" w:type="dxa"/>
            <w:tcBorders>
              <w:top w:val="single" w:sz="12" w:space="0" w:color="000000"/>
            </w:tcBorders>
          </w:tcPr>
          <w:p w14:paraId="69531E79" w14:textId="77777777" w:rsidR="00380191" w:rsidRPr="006517D3" w:rsidRDefault="00380191" w:rsidP="004F682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sz w:val="22"/>
                <w:szCs w:val="22"/>
              </w:rPr>
            </w:pPr>
            <w:r w:rsidRPr="006517D3">
              <w:rPr>
                <w:b/>
                <w:sz w:val="22"/>
                <w:szCs w:val="22"/>
              </w:rPr>
              <w:t>Overview of the Bible</w:t>
            </w:r>
          </w:p>
          <w:p w14:paraId="34C4F2F5" w14:textId="594D3397"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Old Testament (CCC</w:t>
            </w:r>
            <w:r w:rsidR="000727AB">
              <w:rPr>
                <w:sz w:val="20"/>
                <w:szCs w:val="20"/>
              </w:rPr>
              <w:t xml:space="preserve"> </w:t>
            </w:r>
            <w:r w:rsidRPr="00CC37E1">
              <w:rPr>
                <w:sz w:val="20"/>
                <w:szCs w:val="20"/>
              </w:rPr>
              <w:t>121-123, 138).</w:t>
            </w:r>
          </w:p>
          <w:p w14:paraId="02A9632B" w14:textId="4FD5CCA1"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This is the name given to the forty-six books which make up the first part of the Bible and record salvation history prior to the coming of the Savior, Jesus Christ (CCC</w:t>
            </w:r>
            <w:r w:rsidR="000727AB">
              <w:rPr>
                <w:sz w:val="20"/>
                <w:szCs w:val="20"/>
              </w:rPr>
              <w:t xml:space="preserve"> </w:t>
            </w:r>
            <w:r w:rsidRPr="00CC37E1">
              <w:rPr>
                <w:sz w:val="20"/>
                <w:szCs w:val="20"/>
              </w:rPr>
              <w:t>120).</w:t>
            </w:r>
          </w:p>
          <w:p w14:paraId="374E2B02" w14:textId="77777777" w:rsidR="00380191" w:rsidRPr="00CC37E1" w:rsidRDefault="00380191" w:rsidP="004F682F">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Many Protestant Bibles have only thirty-nine books in the Old Testament; other Protestant Bibles contain the additional seven, referring to them as “deuterocanonical.”</w:t>
            </w:r>
          </w:p>
          <w:p w14:paraId="4CD4C305" w14:textId="77777777" w:rsidR="00380191" w:rsidRPr="00CC37E1" w:rsidRDefault="00380191" w:rsidP="004F682F">
            <w:pPr>
              <w:pStyle w:val="ListParagraph"/>
              <w:numPr>
                <w:ilvl w:val="3"/>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Catholics rely on the Greek version of the Old Testament for their Bible, while Protestants tend to rely on a Hebrew version.</w:t>
            </w:r>
          </w:p>
        </w:tc>
        <w:tc>
          <w:tcPr>
            <w:tcW w:w="1260" w:type="dxa"/>
            <w:tcBorders>
              <w:top w:val="single" w:sz="12" w:space="0" w:color="000000"/>
            </w:tcBorders>
          </w:tcPr>
          <w:p w14:paraId="194A78C0"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top w:val="single" w:sz="12" w:space="0" w:color="000000"/>
              <w:right w:val="single" w:sz="12" w:space="0" w:color="000000"/>
            </w:tcBorders>
          </w:tcPr>
          <w:p w14:paraId="590720BC"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6BA4B522"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1B4E84C8"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2E48BBB5" w14:textId="65848EA9"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It is called the “Old” Testament because it relates God’s teaching and actions prior to the coming of Jesus Christ, who is the fullness of Revelation. It also focuses on the covenant God made with the Jewish people, which is called the “Old Covenant” to distinguish it from the New Covenant made by Jesus Christ (CCC</w:t>
            </w:r>
            <w:r w:rsidR="000727AB">
              <w:rPr>
                <w:sz w:val="20"/>
                <w:szCs w:val="20"/>
              </w:rPr>
              <w:t xml:space="preserve"> </w:t>
            </w:r>
            <w:r w:rsidRPr="00CC37E1">
              <w:rPr>
                <w:sz w:val="20"/>
                <w:szCs w:val="20"/>
              </w:rPr>
              <w:t>121-123).</w:t>
            </w:r>
          </w:p>
        </w:tc>
        <w:tc>
          <w:tcPr>
            <w:tcW w:w="1260" w:type="dxa"/>
          </w:tcPr>
          <w:p w14:paraId="3755E5EF"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7562D57B"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16D7CF93"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8C5D775"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48E771F4"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Old Testament contains the Pentateuch, the Historical books, the Wisdom books, and the Prophetic books.</w:t>
            </w:r>
          </w:p>
        </w:tc>
        <w:tc>
          <w:tcPr>
            <w:tcW w:w="1260" w:type="dxa"/>
          </w:tcPr>
          <w:p w14:paraId="720B7E4C"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3DF90F96"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4F682F" w14:paraId="5F06C728"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70430B53"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57164F95" w14:textId="29321EF4"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New Testament (CCC</w:t>
            </w:r>
            <w:r w:rsidR="000727AB">
              <w:rPr>
                <w:sz w:val="20"/>
                <w:szCs w:val="20"/>
              </w:rPr>
              <w:t xml:space="preserve"> </w:t>
            </w:r>
            <w:r w:rsidRPr="00CC37E1">
              <w:rPr>
                <w:sz w:val="20"/>
                <w:szCs w:val="20"/>
              </w:rPr>
              <w:t>120, 124-127).</w:t>
            </w:r>
          </w:p>
          <w:p w14:paraId="0DF7FEA5"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This is the name given to those twenty-seven books which compose the second part of the Bible and which focus on the life and teachings of Jesus Christ and some writings of the early Church.</w:t>
            </w:r>
          </w:p>
          <w:p w14:paraId="7DF0A88D"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The New Testament is composed of the Gospels, the Acts of the Apostles, the Epistles or Letters, and the book of Revelation.</w:t>
            </w:r>
          </w:p>
        </w:tc>
        <w:tc>
          <w:tcPr>
            <w:tcW w:w="1260" w:type="dxa"/>
          </w:tcPr>
          <w:p w14:paraId="147F144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6A3A70D0"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2A52A3" w14:paraId="3D777A30"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bottom w:val="single" w:sz="12" w:space="0" w:color="000000"/>
            </w:tcBorders>
          </w:tcPr>
          <w:p w14:paraId="22134371" w14:textId="77777777" w:rsidR="00380191" w:rsidRPr="00C36B7F" w:rsidRDefault="00380191" w:rsidP="004F682F">
            <w:pPr>
              <w:pStyle w:val="ListParagraph"/>
              <w:numPr>
                <w:ilvl w:val="0"/>
                <w:numId w:val="5"/>
              </w:numPr>
              <w:ind w:left="249" w:right="398" w:firstLine="0"/>
              <w:rPr>
                <w:sz w:val="20"/>
                <w:szCs w:val="20"/>
              </w:rPr>
            </w:pPr>
          </w:p>
        </w:tc>
        <w:tc>
          <w:tcPr>
            <w:tcW w:w="4486" w:type="dxa"/>
            <w:tcBorders>
              <w:bottom w:val="single" w:sz="12" w:space="0" w:color="000000"/>
            </w:tcBorders>
          </w:tcPr>
          <w:p w14:paraId="580F0DD5" w14:textId="08DBD810"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unity of the Old Testament and the New Testament (CCC</w:t>
            </w:r>
            <w:r w:rsidR="000727AB">
              <w:rPr>
                <w:sz w:val="20"/>
                <w:szCs w:val="20"/>
              </w:rPr>
              <w:t xml:space="preserve"> </w:t>
            </w:r>
            <w:r w:rsidRPr="00CC37E1">
              <w:rPr>
                <w:sz w:val="20"/>
                <w:szCs w:val="20"/>
              </w:rPr>
              <w:t>124-125, 128-130, 140).</w:t>
            </w:r>
          </w:p>
        </w:tc>
        <w:tc>
          <w:tcPr>
            <w:tcW w:w="1260" w:type="dxa"/>
            <w:tcBorders>
              <w:bottom w:val="single" w:sz="12" w:space="0" w:color="000000"/>
            </w:tcBorders>
          </w:tcPr>
          <w:p w14:paraId="54927EAB"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bottom w:val="single" w:sz="12" w:space="0" w:color="000000"/>
              <w:right w:val="single" w:sz="12" w:space="0" w:color="000000"/>
            </w:tcBorders>
          </w:tcPr>
          <w:p w14:paraId="13123B3E"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2A52A3" w14:paraId="125A5D57" w14:textId="77777777" w:rsidTr="007264CF">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720"/>
          <w:jc w:val="center"/>
        </w:trPr>
        <w:tc>
          <w:tcPr>
            <w:tcW w:w="449" w:type="dxa"/>
            <w:tcBorders>
              <w:top w:val="single" w:sz="12" w:space="0" w:color="000000"/>
              <w:left w:val="single" w:sz="12" w:space="0" w:color="000000"/>
            </w:tcBorders>
          </w:tcPr>
          <w:p w14:paraId="0C3FDD11" w14:textId="77777777" w:rsidR="00380191" w:rsidRPr="00C36B7F" w:rsidRDefault="00380191" w:rsidP="004F682F">
            <w:pPr>
              <w:pStyle w:val="ListParagraph"/>
              <w:numPr>
                <w:ilvl w:val="0"/>
                <w:numId w:val="5"/>
              </w:numPr>
              <w:ind w:left="249" w:right="398" w:firstLine="0"/>
              <w:rPr>
                <w:sz w:val="20"/>
                <w:szCs w:val="22"/>
              </w:rPr>
            </w:pPr>
          </w:p>
        </w:tc>
        <w:tc>
          <w:tcPr>
            <w:tcW w:w="4486" w:type="dxa"/>
            <w:tcBorders>
              <w:top w:val="single" w:sz="12" w:space="0" w:color="000000"/>
            </w:tcBorders>
          </w:tcPr>
          <w:p w14:paraId="09108F40" w14:textId="77777777" w:rsidR="00380191" w:rsidRPr="000727AB" w:rsidRDefault="00380191" w:rsidP="004F682F">
            <w:pPr>
              <w:pStyle w:val="ListParagraph"/>
              <w:numPr>
                <w:ilvl w:val="0"/>
                <w:numId w:val="1"/>
              </w:numPr>
              <w:rPr>
                <w:b/>
                <w:sz w:val="22"/>
                <w:szCs w:val="22"/>
              </w:rPr>
            </w:pPr>
            <w:r w:rsidRPr="000727AB">
              <w:rPr>
                <w:b/>
                <w:sz w:val="22"/>
                <w:szCs w:val="22"/>
              </w:rPr>
              <w:t>The Gospels</w:t>
            </w:r>
          </w:p>
          <w:p w14:paraId="5B5434F5" w14:textId="182DCEC0" w:rsidR="00380191" w:rsidRPr="00CC37E1" w:rsidRDefault="00380191" w:rsidP="004F682F">
            <w:pPr>
              <w:pStyle w:val="ListParagraph"/>
              <w:numPr>
                <w:ilvl w:val="1"/>
                <w:numId w:val="1"/>
              </w:numPr>
              <w:rPr>
                <w:b/>
                <w:sz w:val="20"/>
                <w:szCs w:val="20"/>
              </w:rPr>
            </w:pPr>
            <w:r w:rsidRPr="00CC37E1">
              <w:rPr>
                <w:sz w:val="20"/>
                <w:szCs w:val="20"/>
              </w:rPr>
              <w:t>The Gospels occupy the central place in Scripture (CCC</w:t>
            </w:r>
            <w:r w:rsidR="000727AB">
              <w:rPr>
                <w:sz w:val="20"/>
                <w:szCs w:val="20"/>
              </w:rPr>
              <w:t xml:space="preserve"> </w:t>
            </w:r>
            <w:r w:rsidRPr="00CC37E1">
              <w:rPr>
                <w:sz w:val="20"/>
                <w:szCs w:val="20"/>
              </w:rPr>
              <w:t>125, 139).</w:t>
            </w:r>
          </w:p>
          <w:p w14:paraId="48808960" w14:textId="77777777" w:rsidR="00380191" w:rsidRPr="00CC37E1" w:rsidRDefault="00380191" w:rsidP="004F682F">
            <w:pPr>
              <w:pStyle w:val="ListParagraph"/>
              <w:numPr>
                <w:ilvl w:val="2"/>
                <w:numId w:val="1"/>
              </w:numPr>
              <w:rPr>
                <w:b/>
                <w:sz w:val="20"/>
                <w:szCs w:val="20"/>
              </w:rPr>
            </w:pPr>
            <w:r w:rsidRPr="00CC37E1">
              <w:rPr>
                <w:sz w:val="20"/>
                <w:szCs w:val="20"/>
              </w:rPr>
              <w:t>They proclaim the Good News of Jesus Christ, the Word of God, the definitive Revelation of God.</w:t>
            </w:r>
          </w:p>
          <w:p w14:paraId="0622F0B6" w14:textId="77777777" w:rsidR="00380191" w:rsidRPr="00CC37E1" w:rsidRDefault="00380191" w:rsidP="004F682F">
            <w:pPr>
              <w:pStyle w:val="ListParagraph"/>
              <w:numPr>
                <w:ilvl w:val="2"/>
                <w:numId w:val="1"/>
              </w:numPr>
              <w:rPr>
                <w:b/>
                <w:sz w:val="20"/>
                <w:szCs w:val="20"/>
              </w:rPr>
            </w:pPr>
            <w:r w:rsidRPr="00CC37E1">
              <w:rPr>
                <w:sz w:val="20"/>
                <w:szCs w:val="20"/>
              </w:rPr>
              <w:t>The Gospels contain a record of the life of Jesus Christ and of his teachings and redeeming work.</w:t>
            </w:r>
          </w:p>
          <w:p w14:paraId="05791883" w14:textId="77777777" w:rsidR="00380191" w:rsidRPr="00CC37E1" w:rsidRDefault="00380191" w:rsidP="004F682F">
            <w:pPr>
              <w:pStyle w:val="ListParagraph"/>
              <w:numPr>
                <w:ilvl w:val="2"/>
                <w:numId w:val="1"/>
              </w:numPr>
              <w:rPr>
                <w:b/>
                <w:sz w:val="20"/>
                <w:szCs w:val="20"/>
              </w:rPr>
            </w:pPr>
            <w:r w:rsidRPr="00CC37E1">
              <w:rPr>
                <w:sz w:val="20"/>
                <w:szCs w:val="20"/>
              </w:rPr>
              <w:t>The Gospels lead us to accept Jesus Christ in faith and apply his teachings to our lives.</w:t>
            </w:r>
          </w:p>
        </w:tc>
        <w:tc>
          <w:tcPr>
            <w:tcW w:w="1260" w:type="dxa"/>
            <w:tcBorders>
              <w:top w:val="single" w:sz="12" w:space="0" w:color="000000"/>
            </w:tcBorders>
          </w:tcPr>
          <w:p w14:paraId="11AE1B61" w14:textId="77777777" w:rsidR="00380191" w:rsidRPr="00CC37E1" w:rsidRDefault="00380191" w:rsidP="002A52A3"/>
        </w:tc>
        <w:tc>
          <w:tcPr>
            <w:tcW w:w="3165" w:type="dxa"/>
            <w:tcBorders>
              <w:top w:val="single" w:sz="12" w:space="0" w:color="000000"/>
              <w:right w:val="single" w:sz="12" w:space="0" w:color="000000"/>
            </w:tcBorders>
          </w:tcPr>
          <w:p w14:paraId="5F5D1E25" w14:textId="77777777" w:rsidR="00380191" w:rsidRPr="00CC37E1" w:rsidRDefault="00380191" w:rsidP="002A52A3"/>
        </w:tc>
      </w:tr>
      <w:tr w:rsidR="007264CF" w14:paraId="4571831D" w14:textId="77777777" w:rsidTr="007264CF">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720"/>
          <w:jc w:val="center"/>
        </w:trPr>
        <w:tc>
          <w:tcPr>
            <w:tcW w:w="449" w:type="dxa"/>
            <w:tcBorders>
              <w:left w:val="single" w:sz="12" w:space="0" w:color="000000"/>
            </w:tcBorders>
          </w:tcPr>
          <w:p w14:paraId="2FBB9BA9" w14:textId="77777777" w:rsidR="00380191" w:rsidRPr="00C36B7F" w:rsidRDefault="00380191" w:rsidP="004F682F">
            <w:pPr>
              <w:pStyle w:val="ListParagraph"/>
              <w:numPr>
                <w:ilvl w:val="0"/>
                <w:numId w:val="5"/>
              </w:numPr>
              <w:ind w:left="249" w:right="398" w:firstLine="0"/>
              <w:rPr>
                <w:b/>
                <w:sz w:val="20"/>
                <w:szCs w:val="20"/>
              </w:rPr>
            </w:pPr>
          </w:p>
        </w:tc>
        <w:tc>
          <w:tcPr>
            <w:tcW w:w="4486" w:type="dxa"/>
          </w:tcPr>
          <w:p w14:paraId="4B4F800E" w14:textId="3136EE01" w:rsidR="00380191" w:rsidRPr="00CC37E1" w:rsidRDefault="00380191" w:rsidP="004F682F">
            <w:pPr>
              <w:pStyle w:val="ListParagraph"/>
              <w:numPr>
                <w:ilvl w:val="1"/>
                <w:numId w:val="1"/>
              </w:numPr>
              <w:rPr>
                <w:b/>
                <w:sz w:val="20"/>
                <w:szCs w:val="20"/>
              </w:rPr>
            </w:pPr>
            <w:r w:rsidRPr="00CC37E1">
              <w:rPr>
                <w:sz w:val="20"/>
                <w:szCs w:val="20"/>
              </w:rPr>
              <w:t>Three stages in the formation of the Gospels (CCC</w:t>
            </w:r>
            <w:r w:rsidR="000727AB">
              <w:rPr>
                <w:sz w:val="20"/>
                <w:szCs w:val="20"/>
              </w:rPr>
              <w:t xml:space="preserve"> </w:t>
            </w:r>
            <w:r w:rsidRPr="00CC37E1">
              <w:rPr>
                <w:sz w:val="20"/>
                <w:szCs w:val="20"/>
              </w:rPr>
              <w:t>126).</w:t>
            </w:r>
          </w:p>
        </w:tc>
        <w:tc>
          <w:tcPr>
            <w:tcW w:w="1260" w:type="dxa"/>
          </w:tcPr>
          <w:p w14:paraId="43F074E0" w14:textId="77777777" w:rsidR="00380191" w:rsidRPr="00CC37E1" w:rsidRDefault="00380191" w:rsidP="002A52A3"/>
        </w:tc>
        <w:tc>
          <w:tcPr>
            <w:tcW w:w="3165" w:type="dxa"/>
            <w:tcBorders>
              <w:right w:val="single" w:sz="12" w:space="0" w:color="000000"/>
            </w:tcBorders>
          </w:tcPr>
          <w:p w14:paraId="7AC07C67" w14:textId="77777777" w:rsidR="00380191" w:rsidRPr="00CC37E1" w:rsidRDefault="00380191" w:rsidP="002A52A3"/>
        </w:tc>
      </w:tr>
      <w:tr w:rsidR="002A52A3" w14:paraId="65581C33" w14:textId="77777777" w:rsidTr="007264CF">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720"/>
          <w:jc w:val="center"/>
        </w:trPr>
        <w:tc>
          <w:tcPr>
            <w:tcW w:w="449" w:type="dxa"/>
            <w:tcBorders>
              <w:left w:val="single" w:sz="12" w:space="0" w:color="000000"/>
            </w:tcBorders>
          </w:tcPr>
          <w:p w14:paraId="2EBFC794" w14:textId="77777777" w:rsidR="00380191" w:rsidRPr="00C36B7F" w:rsidRDefault="00380191" w:rsidP="004F682F">
            <w:pPr>
              <w:pStyle w:val="ListParagraph"/>
              <w:numPr>
                <w:ilvl w:val="0"/>
                <w:numId w:val="5"/>
              </w:numPr>
              <w:ind w:left="249" w:right="398" w:firstLine="0"/>
              <w:rPr>
                <w:b/>
                <w:sz w:val="20"/>
                <w:szCs w:val="20"/>
              </w:rPr>
            </w:pPr>
          </w:p>
        </w:tc>
        <w:tc>
          <w:tcPr>
            <w:tcW w:w="4486" w:type="dxa"/>
          </w:tcPr>
          <w:p w14:paraId="0E583CA7" w14:textId="77777777" w:rsidR="00380191" w:rsidRPr="00CC37E1" w:rsidRDefault="00380191" w:rsidP="004F682F">
            <w:pPr>
              <w:pStyle w:val="ListParagraph"/>
              <w:numPr>
                <w:ilvl w:val="1"/>
                <w:numId w:val="1"/>
              </w:numPr>
              <w:rPr>
                <w:b/>
                <w:sz w:val="20"/>
                <w:szCs w:val="20"/>
              </w:rPr>
            </w:pPr>
            <w:r w:rsidRPr="00CC37E1">
              <w:rPr>
                <w:sz w:val="20"/>
                <w:szCs w:val="20"/>
              </w:rPr>
              <w:t>The Synoptic Gospels: Matthew, Mark, and Luke.</w:t>
            </w:r>
          </w:p>
          <w:p w14:paraId="6A1B9BDF" w14:textId="77777777" w:rsidR="00380191" w:rsidRPr="00CC37E1" w:rsidRDefault="00380191" w:rsidP="004F682F">
            <w:pPr>
              <w:pStyle w:val="ListParagraph"/>
              <w:numPr>
                <w:ilvl w:val="2"/>
                <w:numId w:val="1"/>
              </w:numPr>
              <w:rPr>
                <w:b/>
                <w:sz w:val="20"/>
                <w:szCs w:val="20"/>
              </w:rPr>
            </w:pPr>
            <w:r w:rsidRPr="00CC37E1">
              <w:rPr>
                <w:sz w:val="20"/>
                <w:szCs w:val="20"/>
              </w:rPr>
              <w:t>Approximate dates for each Gospel.</w:t>
            </w:r>
          </w:p>
          <w:p w14:paraId="4037A59C" w14:textId="77777777" w:rsidR="00380191" w:rsidRPr="00CC37E1" w:rsidRDefault="00380191" w:rsidP="004F682F">
            <w:pPr>
              <w:pStyle w:val="ListParagraph"/>
              <w:numPr>
                <w:ilvl w:val="2"/>
                <w:numId w:val="1"/>
              </w:numPr>
              <w:rPr>
                <w:b/>
                <w:sz w:val="20"/>
                <w:szCs w:val="20"/>
              </w:rPr>
            </w:pPr>
            <w:r w:rsidRPr="00CC37E1">
              <w:rPr>
                <w:sz w:val="20"/>
                <w:szCs w:val="20"/>
              </w:rPr>
              <w:t>What is known about each of these three evangelists.</w:t>
            </w:r>
          </w:p>
          <w:p w14:paraId="31D92538" w14:textId="77777777" w:rsidR="00380191" w:rsidRPr="00CC37E1" w:rsidRDefault="00380191" w:rsidP="004F682F">
            <w:pPr>
              <w:pStyle w:val="ListParagraph"/>
              <w:numPr>
                <w:ilvl w:val="2"/>
                <w:numId w:val="1"/>
              </w:numPr>
              <w:rPr>
                <w:b/>
                <w:sz w:val="20"/>
                <w:szCs w:val="20"/>
              </w:rPr>
            </w:pPr>
            <w:r w:rsidRPr="00CC37E1">
              <w:rPr>
                <w:sz w:val="20"/>
                <w:szCs w:val="20"/>
              </w:rPr>
              <w:t>The churches for whom Matthew, Mark, and Luke wrote.</w:t>
            </w:r>
          </w:p>
        </w:tc>
        <w:tc>
          <w:tcPr>
            <w:tcW w:w="1260" w:type="dxa"/>
          </w:tcPr>
          <w:p w14:paraId="72759D1F" w14:textId="77777777" w:rsidR="00380191" w:rsidRPr="00CC37E1" w:rsidRDefault="00380191" w:rsidP="002A52A3"/>
        </w:tc>
        <w:tc>
          <w:tcPr>
            <w:tcW w:w="3165" w:type="dxa"/>
            <w:tcBorders>
              <w:right w:val="single" w:sz="12" w:space="0" w:color="000000"/>
            </w:tcBorders>
          </w:tcPr>
          <w:p w14:paraId="2519AEEA" w14:textId="77777777" w:rsidR="00380191" w:rsidRPr="00CC37E1" w:rsidRDefault="00380191" w:rsidP="002A52A3"/>
        </w:tc>
      </w:tr>
      <w:tr w:rsidR="007264CF" w14:paraId="08033C07" w14:textId="77777777" w:rsidTr="007264CF">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720"/>
          <w:jc w:val="center"/>
        </w:trPr>
        <w:tc>
          <w:tcPr>
            <w:tcW w:w="449" w:type="dxa"/>
            <w:tcBorders>
              <w:left w:val="single" w:sz="12" w:space="0" w:color="000000"/>
            </w:tcBorders>
          </w:tcPr>
          <w:p w14:paraId="003EBE87" w14:textId="77777777" w:rsidR="00380191" w:rsidRPr="00C36B7F" w:rsidRDefault="00380191" w:rsidP="004F682F">
            <w:pPr>
              <w:pStyle w:val="ListParagraph"/>
              <w:numPr>
                <w:ilvl w:val="0"/>
                <w:numId w:val="5"/>
              </w:numPr>
              <w:ind w:left="249" w:right="398" w:firstLine="0"/>
              <w:rPr>
                <w:b/>
                <w:sz w:val="20"/>
                <w:szCs w:val="20"/>
              </w:rPr>
            </w:pPr>
          </w:p>
        </w:tc>
        <w:tc>
          <w:tcPr>
            <w:tcW w:w="4486" w:type="dxa"/>
          </w:tcPr>
          <w:p w14:paraId="021FE709" w14:textId="21376996" w:rsidR="00380191" w:rsidRPr="00CC37E1" w:rsidRDefault="00380191" w:rsidP="004F682F">
            <w:pPr>
              <w:pStyle w:val="ListParagraph"/>
              <w:numPr>
                <w:ilvl w:val="2"/>
                <w:numId w:val="1"/>
              </w:numPr>
              <w:rPr>
                <w:b/>
                <w:sz w:val="20"/>
                <w:szCs w:val="20"/>
              </w:rPr>
            </w:pPr>
            <w:r w:rsidRPr="00CC37E1">
              <w:rPr>
                <w:sz w:val="20"/>
                <w:szCs w:val="20"/>
              </w:rPr>
              <w:t>The contents of the Synoptic Gospels (CCC</w:t>
            </w:r>
            <w:r w:rsidR="000727AB">
              <w:rPr>
                <w:sz w:val="20"/>
                <w:szCs w:val="20"/>
              </w:rPr>
              <w:t xml:space="preserve"> </w:t>
            </w:r>
            <w:r w:rsidRPr="00CC37E1">
              <w:rPr>
                <w:sz w:val="20"/>
                <w:szCs w:val="20"/>
              </w:rPr>
              <w:t>512-667).</w:t>
            </w:r>
          </w:p>
          <w:p w14:paraId="1CEEFB45" w14:textId="77777777" w:rsidR="00380191" w:rsidRPr="00CC37E1" w:rsidRDefault="00380191" w:rsidP="004F682F">
            <w:pPr>
              <w:pStyle w:val="ListParagraph"/>
              <w:numPr>
                <w:ilvl w:val="3"/>
                <w:numId w:val="1"/>
              </w:numPr>
              <w:rPr>
                <w:b/>
                <w:sz w:val="20"/>
                <w:szCs w:val="20"/>
              </w:rPr>
            </w:pPr>
            <w:r w:rsidRPr="00CC37E1">
              <w:rPr>
                <w:sz w:val="20"/>
                <w:szCs w:val="20"/>
              </w:rPr>
              <w:t>Infancy narratives in Matthew and Luke.</w:t>
            </w:r>
          </w:p>
          <w:p w14:paraId="172A545C" w14:textId="77777777" w:rsidR="00380191" w:rsidRPr="00CC37E1" w:rsidRDefault="00380191" w:rsidP="004F682F">
            <w:pPr>
              <w:pStyle w:val="ListParagraph"/>
              <w:numPr>
                <w:ilvl w:val="3"/>
                <w:numId w:val="1"/>
              </w:numPr>
              <w:rPr>
                <w:b/>
                <w:sz w:val="20"/>
                <w:szCs w:val="20"/>
              </w:rPr>
            </w:pPr>
            <w:r w:rsidRPr="00CC37E1">
              <w:rPr>
                <w:sz w:val="20"/>
                <w:szCs w:val="20"/>
              </w:rPr>
              <w:t>The Baptism of Jesus.</w:t>
            </w:r>
          </w:p>
          <w:p w14:paraId="4DF2F9E4" w14:textId="77777777" w:rsidR="00380191" w:rsidRPr="00CC37E1" w:rsidRDefault="00380191" w:rsidP="004F682F">
            <w:pPr>
              <w:pStyle w:val="ListParagraph"/>
              <w:numPr>
                <w:ilvl w:val="3"/>
                <w:numId w:val="1"/>
              </w:numPr>
              <w:rPr>
                <w:b/>
                <w:sz w:val="20"/>
                <w:szCs w:val="20"/>
              </w:rPr>
            </w:pPr>
            <w:r w:rsidRPr="00CC37E1">
              <w:rPr>
                <w:sz w:val="20"/>
                <w:szCs w:val="20"/>
              </w:rPr>
              <w:t>The Temptation of Jesus.</w:t>
            </w:r>
          </w:p>
          <w:p w14:paraId="7D698551" w14:textId="77777777" w:rsidR="00380191" w:rsidRPr="00CC37E1" w:rsidRDefault="00380191" w:rsidP="004F682F">
            <w:pPr>
              <w:pStyle w:val="ListParagraph"/>
              <w:numPr>
                <w:ilvl w:val="3"/>
                <w:numId w:val="1"/>
              </w:numPr>
              <w:rPr>
                <w:b/>
                <w:sz w:val="20"/>
                <w:szCs w:val="20"/>
              </w:rPr>
            </w:pPr>
            <w:r w:rsidRPr="00CC37E1">
              <w:rPr>
                <w:sz w:val="20"/>
                <w:szCs w:val="20"/>
              </w:rPr>
              <w:t>Sermon on the Mount in Matthew; Sermon on the Plain in Luke.</w:t>
            </w:r>
          </w:p>
          <w:p w14:paraId="542C62B8" w14:textId="77777777" w:rsidR="00380191" w:rsidRPr="00CC37E1" w:rsidRDefault="00380191" w:rsidP="004F682F">
            <w:pPr>
              <w:pStyle w:val="ListParagraph"/>
              <w:numPr>
                <w:ilvl w:val="3"/>
                <w:numId w:val="1"/>
              </w:numPr>
              <w:rPr>
                <w:b/>
                <w:sz w:val="20"/>
                <w:szCs w:val="20"/>
              </w:rPr>
            </w:pPr>
            <w:r w:rsidRPr="00CC37E1">
              <w:rPr>
                <w:sz w:val="20"/>
                <w:szCs w:val="20"/>
              </w:rPr>
              <w:t>Jesus’ teaching, including the parables.</w:t>
            </w:r>
          </w:p>
          <w:p w14:paraId="45D41512" w14:textId="77777777" w:rsidR="00380191" w:rsidRPr="00CC37E1" w:rsidRDefault="00380191" w:rsidP="004F682F">
            <w:pPr>
              <w:pStyle w:val="ListParagraph"/>
              <w:numPr>
                <w:ilvl w:val="3"/>
                <w:numId w:val="1"/>
              </w:numPr>
              <w:rPr>
                <w:b/>
                <w:sz w:val="20"/>
                <w:szCs w:val="20"/>
              </w:rPr>
            </w:pPr>
            <w:r w:rsidRPr="00CC37E1">
              <w:rPr>
                <w:sz w:val="20"/>
                <w:szCs w:val="20"/>
              </w:rPr>
              <w:t>The miracles.</w:t>
            </w:r>
          </w:p>
        </w:tc>
        <w:tc>
          <w:tcPr>
            <w:tcW w:w="1260" w:type="dxa"/>
          </w:tcPr>
          <w:p w14:paraId="7439206A" w14:textId="77777777" w:rsidR="00380191" w:rsidRPr="00CC37E1" w:rsidRDefault="00380191" w:rsidP="002A52A3"/>
        </w:tc>
        <w:tc>
          <w:tcPr>
            <w:tcW w:w="3165" w:type="dxa"/>
            <w:tcBorders>
              <w:right w:val="single" w:sz="12" w:space="0" w:color="000000"/>
            </w:tcBorders>
          </w:tcPr>
          <w:p w14:paraId="4E9D6A48" w14:textId="77777777" w:rsidR="00380191" w:rsidRPr="00CC37E1" w:rsidRDefault="00380191" w:rsidP="002A52A3"/>
        </w:tc>
      </w:tr>
      <w:tr w:rsidR="002A52A3" w14:paraId="3E398656" w14:textId="77777777" w:rsidTr="007264CF">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720"/>
          <w:jc w:val="center"/>
        </w:trPr>
        <w:tc>
          <w:tcPr>
            <w:tcW w:w="449" w:type="dxa"/>
            <w:tcBorders>
              <w:left w:val="single" w:sz="12" w:space="0" w:color="000000"/>
            </w:tcBorders>
          </w:tcPr>
          <w:p w14:paraId="7F229349" w14:textId="77777777" w:rsidR="00380191" w:rsidRPr="00C36B7F" w:rsidRDefault="00380191" w:rsidP="004F682F">
            <w:pPr>
              <w:pStyle w:val="ListParagraph"/>
              <w:numPr>
                <w:ilvl w:val="0"/>
                <w:numId w:val="5"/>
              </w:numPr>
              <w:ind w:left="249" w:right="398" w:firstLine="0"/>
              <w:rPr>
                <w:b/>
                <w:sz w:val="20"/>
                <w:szCs w:val="20"/>
              </w:rPr>
            </w:pPr>
          </w:p>
        </w:tc>
        <w:tc>
          <w:tcPr>
            <w:tcW w:w="4486" w:type="dxa"/>
          </w:tcPr>
          <w:p w14:paraId="6C7940F1" w14:textId="08CC8ACC" w:rsidR="00380191" w:rsidRPr="00CC37E1" w:rsidRDefault="00380191" w:rsidP="004F682F">
            <w:pPr>
              <w:pStyle w:val="ListParagraph"/>
              <w:numPr>
                <w:ilvl w:val="3"/>
                <w:numId w:val="1"/>
              </w:numPr>
              <w:rPr>
                <w:rFonts w:eastAsiaTheme="majorEastAsia"/>
                <w:bCs/>
                <w:sz w:val="20"/>
                <w:szCs w:val="20"/>
              </w:rPr>
            </w:pPr>
            <w:r w:rsidRPr="00CC37E1">
              <w:rPr>
                <w:sz w:val="20"/>
                <w:szCs w:val="20"/>
              </w:rPr>
              <w:t>Last Supper, the Passion, Death, Resurrection, Ascension (CCC</w:t>
            </w:r>
            <w:r w:rsidR="000727AB">
              <w:rPr>
                <w:sz w:val="20"/>
                <w:szCs w:val="20"/>
              </w:rPr>
              <w:t xml:space="preserve"> </w:t>
            </w:r>
            <w:r w:rsidRPr="00CC37E1">
              <w:rPr>
                <w:sz w:val="20"/>
                <w:szCs w:val="20"/>
              </w:rPr>
              <w:t>1329, 1337, 1366, 1323, 1412, 1521-1522, 1532, 1708, 1992, 2020).</w:t>
            </w:r>
          </w:p>
        </w:tc>
        <w:tc>
          <w:tcPr>
            <w:tcW w:w="1260" w:type="dxa"/>
          </w:tcPr>
          <w:p w14:paraId="02BD4D46" w14:textId="77777777" w:rsidR="00380191" w:rsidRPr="00CC37E1" w:rsidRDefault="00380191" w:rsidP="002A52A3"/>
        </w:tc>
        <w:tc>
          <w:tcPr>
            <w:tcW w:w="3165" w:type="dxa"/>
            <w:tcBorders>
              <w:right w:val="single" w:sz="12" w:space="0" w:color="000000"/>
            </w:tcBorders>
          </w:tcPr>
          <w:p w14:paraId="334A2350" w14:textId="77777777" w:rsidR="00380191" w:rsidRPr="00CC37E1" w:rsidRDefault="00380191" w:rsidP="002A52A3"/>
        </w:tc>
      </w:tr>
      <w:tr w:rsidR="007264CF" w14:paraId="26A6508B" w14:textId="77777777" w:rsidTr="007264CF">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cantSplit/>
          <w:trHeight w:val="720"/>
          <w:jc w:val="center"/>
        </w:trPr>
        <w:tc>
          <w:tcPr>
            <w:tcW w:w="449" w:type="dxa"/>
            <w:tcBorders>
              <w:left w:val="single" w:sz="12" w:space="0" w:color="000000"/>
            </w:tcBorders>
          </w:tcPr>
          <w:p w14:paraId="3FE36CA8" w14:textId="77777777" w:rsidR="00380191" w:rsidRPr="00C36B7F" w:rsidRDefault="00380191" w:rsidP="004F682F">
            <w:pPr>
              <w:pStyle w:val="ListParagraph"/>
              <w:numPr>
                <w:ilvl w:val="0"/>
                <w:numId w:val="5"/>
              </w:numPr>
              <w:ind w:left="249" w:right="398" w:firstLine="0"/>
              <w:rPr>
                <w:b/>
                <w:sz w:val="20"/>
                <w:szCs w:val="20"/>
              </w:rPr>
            </w:pPr>
          </w:p>
        </w:tc>
        <w:tc>
          <w:tcPr>
            <w:tcW w:w="4486" w:type="dxa"/>
          </w:tcPr>
          <w:p w14:paraId="12CC3397" w14:textId="77777777" w:rsidR="00380191" w:rsidRPr="00CC37E1" w:rsidRDefault="00380191" w:rsidP="004F682F">
            <w:pPr>
              <w:pStyle w:val="ListParagraph"/>
              <w:numPr>
                <w:ilvl w:val="1"/>
                <w:numId w:val="1"/>
              </w:numPr>
              <w:rPr>
                <w:b/>
                <w:sz w:val="20"/>
                <w:szCs w:val="20"/>
              </w:rPr>
            </w:pPr>
            <w:r w:rsidRPr="00CC37E1">
              <w:rPr>
                <w:sz w:val="20"/>
                <w:szCs w:val="20"/>
              </w:rPr>
              <w:t>The Gospel of John.</w:t>
            </w:r>
          </w:p>
          <w:p w14:paraId="3EE3D111" w14:textId="77777777" w:rsidR="00380191" w:rsidRPr="00CC37E1" w:rsidRDefault="00380191" w:rsidP="004F682F">
            <w:pPr>
              <w:pStyle w:val="ListParagraph"/>
              <w:numPr>
                <w:ilvl w:val="2"/>
                <w:numId w:val="1"/>
              </w:numPr>
              <w:rPr>
                <w:b/>
                <w:sz w:val="20"/>
                <w:szCs w:val="20"/>
              </w:rPr>
            </w:pPr>
            <w:r w:rsidRPr="00CC37E1">
              <w:rPr>
                <w:sz w:val="20"/>
                <w:szCs w:val="20"/>
              </w:rPr>
              <w:t>Approximate date of the Gospel and churches for which John wrote.</w:t>
            </w:r>
          </w:p>
          <w:p w14:paraId="44D84F45" w14:textId="77777777" w:rsidR="00380191" w:rsidRPr="00CC37E1" w:rsidRDefault="00380191" w:rsidP="004F682F">
            <w:pPr>
              <w:pStyle w:val="ListParagraph"/>
              <w:numPr>
                <w:ilvl w:val="2"/>
                <w:numId w:val="1"/>
              </w:numPr>
              <w:rPr>
                <w:rFonts w:eastAsiaTheme="majorEastAsia"/>
                <w:bCs/>
                <w:sz w:val="20"/>
                <w:szCs w:val="20"/>
              </w:rPr>
            </w:pPr>
            <w:r w:rsidRPr="00CC37E1">
              <w:rPr>
                <w:sz w:val="20"/>
                <w:szCs w:val="20"/>
              </w:rPr>
              <w:t>What is known about John.</w:t>
            </w:r>
          </w:p>
        </w:tc>
        <w:tc>
          <w:tcPr>
            <w:tcW w:w="1260" w:type="dxa"/>
          </w:tcPr>
          <w:p w14:paraId="3965D898" w14:textId="77777777" w:rsidR="00380191" w:rsidRPr="00CC37E1" w:rsidRDefault="00380191" w:rsidP="002A52A3"/>
        </w:tc>
        <w:tc>
          <w:tcPr>
            <w:tcW w:w="3165" w:type="dxa"/>
            <w:tcBorders>
              <w:right w:val="single" w:sz="12" w:space="0" w:color="000000"/>
            </w:tcBorders>
          </w:tcPr>
          <w:p w14:paraId="1333007C" w14:textId="77777777" w:rsidR="00380191" w:rsidRPr="00CC37E1" w:rsidRDefault="00380191" w:rsidP="002A52A3"/>
        </w:tc>
      </w:tr>
      <w:tr w:rsidR="002A52A3" w14:paraId="239A6E2E" w14:textId="77777777" w:rsidTr="007264CF">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cantSplit/>
          <w:trHeight w:val="720"/>
          <w:jc w:val="center"/>
        </w:trPr>
        <w:tc>
          <w:tcPr>
            <w:tcW w:w="449" w:type="dxa"/>
            <w:tcBorders>
              <w:left w:val="single" w:sz="12" w:space="0" w:color="000000"/>
              <w:bottom w:val="single" w:sz="12" w:space="0" w:color="000000"/>
            </w:tcBorders>
          </w:tcPr>
          <w:p w14:paraId="556CA083" w14:textId="77777777" w:rsidR="00380191" w:rsidRPr="00C36B7F" w:rsidRDefault="00380191" w:rsidP="004F682F">
            <w:pPr>
              <w:pStyle w:val="ListParagraph"/>
              <w:numPr>
                <w:ilvl w:val="0"/>
                <w:numId w:val="5"/>
              </w:numPr>
              <w:ind w:left="249" w:right="398" w:firstLine="0"/>
              <w:rPr>
                <w:b/>
                <w:sz w:val="20"/>
                <w:szCs w:val="20"/>
              </w:rPr>
            </w:pPr>
          </w:p>
        </w:tc>
        <w:tc>
          <w:tcPr>
            <w:tcW w:w="4486" w:type="dxa"/>
            <w:tcBorders>
              <w:bottom w:val="single" w:sz="12" w:space="0" w:color="000000"/>
            </w:tcBorders>
          </w:tcPr>
          <w:p w14:paraId="4356AE63" w14:textId="77777777" w:rsidR="00380191" w:rsidRPr="00CC37E1" w:rsidRDefault="00380191" w:rsidP="004F682F">
            <w:pPr>
              <w:pStyle w:val="ListParagraph"/>
              <w:numPr>
                <w:ilvl w:val="2"/>
                <w:numId w:val="1"/>
              </w:numPr>
              <w:rPr>
                <w:b/>
                <w:sz w:val="20"/>
                <w:szCs w:val="20"/>
              </w:rPr>
            </w:pPr>
            <w:r w:rsidRPr="00CC37E1">
              <w:rPr>
                <w:sz w:val="20"/>
                <w:szCs w:val="20"/>
              </w:rPr>
              <w:t>The content of the Gospel of John.</w:t>
            </w:r>
          </w:p>
          <w:p w14:paraId="6F6CDBE9" w14:textId="469976E8" w:rsidR="00380191" w:rsidRPr="00CC37E1" w:rsidRDefault="00380191" w:rsidP="004F682F">
            <w:pPr>
              <w:pStyle w:val="ListParagraph"/>
              <w:numPr>
                <w:ilvl w:val="3"/>
                <w:numId w:val="1"/>
              </w:numPr>
              <w:rPr>
                <w:b/>
                <w:sz w:val="20"/>
                <w:szCs w:val="20"/>
              </w:rPr>
            </w:pPr>
            <w:r w:rsidRPr="00CC37E1">
              <w:rPr>
                <w:sz w:val="20"/>
                <w:szCs w:val="20"/>
              </w:rPr>
              <w:t>The Prologue (CCC</w:t>
            </w:r>
            <w:r w:rsidR="000727AB">
              <w:rPr>
                <w:sz w:val="20"/>
                <w:szCs w:val="20"/>
              </w:rPr>
              <w:t xml:space="preserve"> </w:t>
            </w:r>
            <w:r w:rsidRPr="00CC37E1">
              <w:rPr>
                <w:sz w:val="20"/>
                <w:szCs w:val="20"/>
              </w:rPr>
              <w:t>241, 291).</w:t>
            </w:r>
          </w:p>
          <w:p w14:paraId="3E3D7294" w14:textId="502011EF" w:rsidR="00380191" w:rsidRPr="00CC37E1" w:rsidRDefault="00380191" w:rsidP="004F682F">
            <w:pPr>
              <w:pStyle w:val="ListParagraph"/>
              <w:numPr>
                <w:ilvl w:val="3"/>
                <w:numId w:val="1"/>
              </w:numPr>
              <w:rPr>
                <w:b/>
                <w:sz w:val="20"/>
                <w:szCs w:val="20"/>
              </w:rPr>
            </w:pPr>
            <w:r w:rsidRPr="00CC37E1">
              <w:rPr>
                <w:sz w:val="20"/>
                <w:szCs w:val="20"/>
              </w:rPr>
              <w:t>John uses Christ’s dialogues and personal testimony and is more mystical (CCC</w:t>
            </w:r>
            <w:r w:rsidR="000727AB">
              <w:rPr>
                <w:sz w:val="20"/>
                <w:szCs w:val="20"/>
              </w:rPr>
              <w:t xml:space="preserve"> </w:t>
            </w:r>
            <w:r w:rsidRPr="00CC37E1">
              <w:rPr>
                <w:sz w:val="20"/>
                <w:szCs w:val="20"/>
              </w:rPr>
              <w:t>547-550).</w:t>
            </w:r>
          </w:p>
          <w:p w14:paraId="56617833" w14:textId="77777777" w:rsidR="00380191" w:rsidRPr="00CC37E1" w:rsidRDefault="00380191" w:rsidP="004F682F">
            <w:pPr>
              <w:pStyle w:val="ListParagraph"/>
              <w:numPr>
                <w:ilvl w:val="3"/>
                <w:numId w:val="1"/>
              </w:numPr>
              <w:rPr>
                <w:b/>
                <w:sz w:val="20"/>
                <w:szCs w:val="20"/>
              </w:rPr>
            </w:pPr>
            <w:r w:rsidRPr="00CC37E1">
              <w:rPr>
                <w:sz w:val="20"/>
                <w:szCs w:val="20"/>
              </w:rPr>
              <w:t>John treats miracles as signs of Christ’s glory/divinity—flows from John 1:14.</w:t>
            </w:r>
          </w:p>
          <w:p w14:paraId="744D0D99" w14:textId="77777777" w:rsidR="00380191" w:rsidRPr="00CC37E1" w:rsidRDefault="00380191" w:rsidP="004F682F">
            <w:pPr>
              <w:pStyle w:val="ListParagraph"/>
              <w:numPr>
                <w:ilvl w:val="3"/>
                <w:numId w:val="1"/>
              </w:numPr>
              <w:rPr>
                <w:b/>
                <w:sz w:val="20"/>
                <w:szCs w:val="20"/>
              </w:rPr>
            </w:pPr>
            <w:r w:rsidRPr="00CC37E1">
              <w:rPr>
                <w:sz w:val="20"/>
                <w:szCs w:val="20"/>
              </w:rPr>
              <w:t>The Bread of Life discourse (Jn 6).</w:t>
            </w:r>
          </w:p>
          <w:p w14:paraId="4B0F94F3" w14:textId="77777777" w:rsidR="00380191" w:rsidRPr="00CC37E1" w:rsidRDefault="00380191" w:rsidP="004F682F">
            <w:pPr>
              <w:pStyle w:val="ListParagraph"/>
              <w:numPr>
                <w:ilvl w:val="3"/>
                <w:numId w:val="1"/>
              </w:numPr>
              <w:rPr>
                <w:b/>
                <w:sz w:val="20"/>
                <w:szCs w:val="20"/>
              </w:rPr>
            </w:pPr>
            <w:r w:rsidRPr="00CC37E1">
              <w:rPr>
                <w:sz w:val="20"/>
                <w:szCs w:val="20"/>
              </w:rPr>
              <w:t>Christ’s Last Supper discourse and priestly prayer.</w:t>
            </w:r>
          </w:p>
          <w:p w14:paraId="2FD21D8C" w14:textId="77777777" w:rsidR="00380191" w:rsidRPr="00CC37E1" w:rsidRDefault="00380191" w:rsidP="004F682F">
            <w:pPr>
              <w:pStyle w:val="ListParagraph"/>
              <w:numPr>
                <w:ilvl w:val="3"/>
                <w:numId w:val="1"/>
              </w:numPr>
              <w:rPr>
                <w:rFonts w:eastAsiaTheme="majorEastAsia"/>
                <w:bCs/>
                <w:sz w:val="20"/>
                <w:szCs w:val="20"/>
              </w:rPr>
            </w:pPr>
            <w:r w:rsidRPr="00CC37E1">
              <w:rPr>
                <w:sz w:val="20"/>
                <w:szCs w:val="20"/>
              </w:rPr>
              <w:t>The Passion, Death, Resurrection.</w:t>
            </w:r>
          </w:p>
        </w:tc>
        <w:tc>
          <w:tcPr>
            <w:tcW w:w="1260" w:type="dxa"/>
            <w:tcBorders>
              <w:bottom w:val="single" w:sz="12" w:space="0" w:color="000000"/>
            </w:tcBorders>
          </w:tcPr>
          <w:p w14:paraId="2AC45396" w14:textId="77777777" w:rsidR="00380191" w:rsidRPr="00CC37E1" w:rsidRDefault="00380191" w:rsidP="002A52A3"/>
        </w:tc>
        <w:tc>
          <w:tcPr>
            <w:tcW w:w="3165" w:type="dxa"/>
            <w:tcBorders>
              <w:bottom w:val="single" w:sz="12" w:space="0" w:color="000000"/>
              <w:right w:val="single" w:sz="12" w:space="0" w:color="000000"/>
            </w:tcBorders>
          </w:tcPr>
          <w:p w14:paraId="48C75F28" w14:textId="77777777" w:rsidR="00380191" w:rsidRPr="00CC37E1" w:rsidRDefault="00380191" w:rsidP="002A52A3"/>
        </w:tc>
      </w:tr>
      <w:tr w:rsidR="004F682F" w14:paraId="02270FD8"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top w:val="single" w:sz="12" w:space="0" w:color="000000"/>
              <w:left w:val="single" w:sz="12" w:space="0" w:color="000000"/>
            </w:tcBorders>
          </w:tcPr>
          <w:p w14:paraId="1EB2DF5A" w14:textId="77777777" w:rsidR="00380191" w:rsidRPr="00C36B7F" w:rsidRDefault="00380191" w:rsidP="004F682F">
            <w:pPr>
              <w:pStyle w:val="ListParagraph"/>
              <w:numPr>
                <w:ilvl w:val="0"/>
                <w:numId w:val="5"/>
              </w:numPr>
              <w:ind w:left="249" w:right="398" w:firstLine="0"/>
              <w:rPr>
                <w:sz w:val="22"/>
                <w:szCs w:val="22"/>
              </w:rPr>
            </w:pPr>
          </w:p>
        </w:tc>
        <w:tc>
          <w:tcPr>
            <w:tcW w:w="4486" w:type="dxa"/>
            <w:tcBorders>
              <w:top w:val="single" w:sz="12" w:space="0" w:color="000000"/>
            </w:tcBorders>
          </w:tcPr>
          <w:p w14:paraId="4F2F49E0" w14:textId="77777777" w:rsidR="00380191" w:rsidRPr="000727AB" w:rsidRDefault="00380191" w:rsidP="004F682F">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sz w:val="22"/>
                <w:szCs w:val="22"/>
              </w:rPr>
            </w:pPr>
            <w:r w:rsidRPr="000727AB">
              <w:rPr>
                <w:b/>
                <w:sz w:val="22"/>
                <w:szCs w:val="22"/>
              </w:rPr>
              <w:t>Challenges</w:t>
            </w:r>
          </w:p>
          <w:p w14:paraId="6431E978" w14:textId="77777777"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Is it true that Catholics do not use or read the Bible?</w:t>
            </w:r>
          </w:p>
          <w:p w14:paraId="69D68B4A" w14:textId="7C5F88AE"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No. Catholics use the Bible regularly. The Bible or Scripture is an integral part of Catholic prayer life, forming part of every Mass, every sacramental celebration, and the official daily prayer of the Church—the Liturgy of the Hours (CCC</w:t>
            </w:r>
            <w:r w:rsidR="000727AB">
              <w:rPr>
                <w:sz w:val="20"/>
                <w:szCs w:val="20"/>
              </w:rPr>
              <w:t xml:space="preserve"> </w:t>
            </w:r>
            <w:r w:rsidRPr="00CC37E1">
              <w:rPr>
                <w:sz w:val="20"/>
                <w:szCs w:val="20"/>
              </w:rPr>
              <w:t>141, 1190).</w:t>
            </w:r>
          </w:p>
          <w:p w14:paraId="66AA88E5" w14:textId="6D2850A1"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Church urges Catholics to use the Bible in personal prayer (CCC</w:t>
            </w:r>
            <w:r w:rsidR="000727AB">
              <w:rPr>
                <w:sz w:val="20"/>
                <w:szCs w:val="20"/>
              </w:rPr>
              <w:t xml:space="preserve"> </w:t>
            </w:r>
            <w:r w:rsidRPr="00CC37E1">
              <w:rPr>
                <w:sz w:val="20"/>
                <w:szCs w:val="20"/>
              </w:rPr>
              <w:t>2653-2654).</w:t>
            </w:r>
          </w:p>
          <w:p w14:paraId="3752B26D"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Scripture study and prayer groups using Scripture are a common part of parish life.</w:t>
            </w:r>
          </w:p>
          <w:p w14:paraId="7A93D563" w14:textId="2011E129"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In the fourth century, St. Jerome said that “ignorance of the Scriptures is ignorance of Christ”; this underlines the importance of Scripture in the life of the Church (CCC</w:t>
            </w:r>
            <w:r w:rsidR="000727AB">
              <w:rPr>
                <w:sz w:val="20"/>
                <w:szCs w:val="20"/>
              </w:rPr>
              <w:t xml:space="preserve"> </w:t>
            </w:r>
            <w:r w:rsidRPr="00CC37E1">
              <w:rPr>
                <w:sz w:val="20"/>
                <w:szCs w:val="20"/>
              </w:rPr>
              <w:t>133).</w:t>
            </w:r>
          </w:p>
        </w:tc>
        <w:tc>
          <w:tcPr>
            <w:tcW w:w="1260" w:type="dxa"/>
            <w:tcBorders>
              <w:top w:val="single" w:sz="12" w:space="0" w:color="000000"/>
            </w:tcBorders>
          </w:tcPr>
          <w:p w14:paraId="146E3659"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top w:val="single" w:sz="12" w:space="0" w:color="000000"/>
              <w:right w:val="single" w:sz="12" w:space="0" w:color="000000"/>
            </w:tcBorders>
          </w:tcPr>
          <w:p w14:paraId="63279FB7"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2A52A3" w14:paraId="7E2B25AE"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2F977536"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607864BF" w14:textId="77777777"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Isn’t the Bible just another piece of literature?</w:t>
            </w:r>
          </w:p>
          <w:p w14:paraId="05BDD2D9" w14:textId="7FD93045"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No. While Scripture contains various types of literary forms and genres, it is more than just literature. It is the inspired Word of God (CCC</w:t>
            </w:r>
            <w:r w:rsidR="000727AB">
              <w:rPr>
                <w:sz w:val="20"/>
                <w:szCs w:val="20"/>
              </w:rPr>
              <w:t xml:space="preserve"> </w:t>
            </w:r>
            <w:r w:rsidRPr="00CC37E1">
              <w:rPr>
                <w:sz w:val="20"/>
                <w:szCs w:val="20"/>
              </w:rPr>
              <w:t>135).</w:t>
            </w:r>
          </w:p>
          <w:p w14:paraId="5E4E920B" w14:textId="75413EEA"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Since it is not just another piece of literature, Scripture cannot be either read or understood merely in the same way as other literature (CCC</w:t>
            </w:r>
            <w:r w:rsidR="000727AB">
              <w:rPr>
                <w:sz w:val="20"/>
                <w:szCs w:val="20"/>
              </w:rPr>
              <w:t xml:space="preserve"> </w:t>
            </w:r>
            <w:r w:rsidRPr="00CC37E1">
              <w:rPr>
                <w:sz w:val="20"/>
                <w:szCs w:val="20"/>
              </w:rPr>
              <w:t>108).</w:t>
            </w:r>
          </w:p>
          <w:p w14:paraId="07458737" w14:textId="2065DBB5"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Scripture always needs to be read or interpreted in the light of the Holy Spirit and under the direction of the Church (CCC</w:t>
            </w:r>
            <w:r w:rsidR="000727AB">
              <w:rPr>
                <w:sz w:val="20"/>
                <w:szCs w:val="20"/>
              </w:rPr>
              <w:t xml:space="preserve"> </w:t>
            </w:r>
            <w:r w:rsidRPr="00CC37E1">
              <w:rPr>
                <w:sz w:val="20"/>
                <w:szCs w:val="20"/>
              </w:rPr>
              <w:t>100, 111, 119, 137).</w:t>
            </w:r>
          </w:p>
        </w:tc>
        <w:tc>
          <w:tcPr>
            <w:tcW w:w="1260" w:type="dxa"/>
          </w:tcPr>
          <w:p w14:paraId="11610CF2"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533A49B9"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4F682F" w14:paraId="45A6632D"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58517E7E"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496E9265" w14:textId="77777777"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Is the Bible always literally true?</w:t>
            </w:r>
          </w:p>
          <w:p w14:paraId="31F318BD" w14:textId="6C644220"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It depends on what one means by “literally.” The Church does not always propose a literalist or fundamentalist approach to Scripture but rather a contextualist approach. The Church teaches that all of Scripture is true on matters pertaining to religious and salvific teaching because it is inspired by God for that purpose (CCC</w:t>
            </w:r>
            <w:r w:rsidR="000727AB">
              <w:rPr>
                <w:sz w:val="20"/>
                <w:szCs w:val="20"/>
              </w:rPr>
              <w:t xml:space="preserve"> </w:t>
            </w:r>
            <w:r w:rsidRPr="00CC37E1">
              <w:rPr>
                <w:sz w:val="20"/>
                <w:szCs w:val="20"/>
              </w:rPr>
              <w:t>107, 116).</w:t>
            </w:r>
          </w:p>
          <w:p w14:paraId="5608E1A7" w14:textId="3407039A"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Bible has a definite historic basis for events recounted in both the Old and the New Testaments; the Church particularly upholds the historicity of the Gospels (CCC</w:t>
            </w:r>
            <w:r w:rsidR="000727AB">
              <w:rPr>
                <w:sz w:val="20"/>
                <w:szCs w:val="20"/>
              </w:rPr>
              <w:t xml:space="preserve"> </w:t>
            </w:r>
            <w:r w:rsidRPr="00CC37E1">
              <w:rPr>
                <w:sz w:val="20"/>
                <w:szCs w:val="20"/>
              </w:rPr>
              <w:t>126). However, the Church does not claim that the Bible’s purpose is to present scientific or historical facts (CCC</w:t>
            </w:r>
            <w:r w:rsidR="000727AB">
              <w:rPr>
                <w:sz w:val="20"/>
                <w:szCs w:val="20"/>
              </w:rPr>
              <w:t xml:space="preserve"> </w:t>
            </w:r>
            <w:r w:rsidRPr="00CC37E1">
              <w:rPr>
                <w:sz w:val="20"/>
                <w:szCs w:val="20"/>
              </w:rPr>
              <w:t>107).</w:t>
            </w:r>
          </w:p>
          <w:p w14:paraId="2DC59916" w14:textId="7777777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Church gives guidelines for interpretation of Sacred Scripture (see earlier in outline).</w:t>
            </w:r>
          </w:p>
        </w:tc>
        <w:tc>
          <w:tcPr>
            <w:tcW w:w="1260" w:type="dxa"/>
          </w:tcPr>
          <w:p w14:paraId="108EBD88"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4F09CA65"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0727AB" w14:paraId="57369F92"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3DC4D2E0" w14:textId="0AE12CA2" w:rsidR="00380191" w:rsidRPr="00C36B7F" w:rsidRDefault="00CC37E1" w:rsidP="004F682F">
            <w:pPr>
              <w:pStyle w:val="ListParagraph"/>
              <w:numPr>
                <w:ilvl w:val="0"/>
                <w:numId w:val="5"/>
              </w:numPr>
              <w:ind w:left="249" w:right="398" w:firstLine="0"/>
              <w:rPr>
                <w:sz w:val="20"/>
                <w:szCs w:val="20"/>
              </w:rPr>
            </w:pPr>
            <w:r w:rsidRPr="00C36B7F">
              <w:br w:type="page"/>
            </w:r>
          </w:p>
        </w:tc>
        <w:tc>
          <w:tcPr>
            <w:tcW w:w="4486" w:type="dxa"/>
          </w:tcPr>
          <w:p w14:paraId="42DAC0D4" w14:textId="77777777" w:rsidR="00380191" w:rsidRPr="00CC37E1" w:rsidRDefault="00380191" w:rsidP="004F682F">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Isn’t the Bible about the past? Why do people today think it applies to them?</w:t>
            </w:r>
          </w:p>
          <w:p w14:paraId="5D245C9B"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 xml:space="preserve">While the Bible contains history, stories, and teaching about events in the past, Scripture is the living Word of God. While the content is rooted </w:t>
            </w:r>
            <w:proofErr w:type="gramStart"/>
            <w:r w:rsidRPr="00CC37E1">
              <w:rPr>
                <w:sz w:val="20"/>
                <w:szCs w:val="20"/>
              </w:rPr>
              <w:t>in particular moments</w:t>
            </w:r>
            <w:proofErr w:type="gramEnd"/>
            <w:r w:rsidRPr="00CC37E1">
              <w:rPr>
                <w:sz w:val="20"/>
                <w:szCs w:val="20"/>
              </w:rPr>
              <w:t xml:space="preserve"> in history, the message is timeless and universal.</w:t>
            </w:r>
          </w:p>
          <w:p w14:paraId="57018D1C" w14:textId="7777777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 xml:space="preserve">God continues to speak to us through Scripture; </w:t>
            </w:r>
            <w:proofErr w:type="gramStart"/>
            <w:r w:rsidRPr="00CC37E1">
              <w:rPr>
                <w:sz w:val="20"/>
                <w:szCs w:val="20"/>
              </w:rPr>
              <w:t>this is why</w:t>
            </w:r>
            <w:proofErr w:type="gramEnd"/>
            <w:r w:rsidRPr="00CC37E1">
              <w:rPr>
                <w:sz w:val="20"/>
                <w:szCs w:val="20"/>
              </w:rPr>
              <w:t xml:space="preserve"> the liturgies of the Church always contain Scripture and why personal prayer focused on Scripture is vital.</w:t>
            </w:r>
          </w:p>
        </w:tc>
        <w:tc>
          <w:tcPr>
            <w:tcW w:w="1260" w:type="dxa"/>
          </w:tcPr>
          <w:p w14:paraId="718F4D1A"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right w:val="single" w:sz="12" w:space="0" w:color="000000"/>
            </w:tcBorders>
          </w:tcPr>
          <w:p w14:paraId="218DC7CC"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r w:rsidR="004F682F" w14:paraId="3B8DD639" w14:textId="77777777" w:rsidTr="007264CF">
        <w:trPr>
          <w:cnfStyle w:val="000000010000" w:firstRow="0" w:lastRow="0" w:firstColumn="0" w:lastColumn="0" w:oddVBand="0" w:evenVBand="0" w:oddHBand="0" w:evenHBand="1"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tcBorders>
          </w:tcPr>
          <w:p w14:paraId="6594824C" w14:textId="77777777" w:rsidR="00380191" w:rsidRPr="00C36B7F" w:rsidRDefault="00380191" w:rsidP="004F682F">
            <w:pPr>
              <w:pStyle w:val="ListParagraph"/>
              <w:numPr>
                <w:ilvl w:val="0"/>
                <w:numId w:val="5"/>
              </w:numPr>
              <w:ind w:left="249" w:right="398" w:firstLine="0"/>
              <w:rPr>
                <w:sz w:val="20"/>
                <w:szCs w:val="20"/>
              </w:rPr>
            </w:pPr>
          </w:p>
        </w:tc>
        <w:tc>
          <w:tcPr>
            <w:tcW w:w="4486" w:type="dxa"/>
          </w:tcPr>
          <w:p w14:paraId="0D578AC9" w14:textId="77777777" w:rsidR="00380191" w:rsidRPr="00CC37E1" w:rsidRDefault="00380191" w:rsidP="004F682F">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Why do Catholics maintain beliefs and practices that are not in the Bible?</w:t>
            </w:r>
          </w:p>
          <w:p w14:paraId="7273E715" w14:textId="6FE70267"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 Bible is not the sole means that God chose to hand on the truths of Revelation. Scripture and Tradition are the two complementary ways Revelation is passed down (CCC</w:t>
            </w:r>
            <w:r w:rsidR="000727AB">
              <w:rPr>
                <w:sz w:val="20"/>
                <w:szCs w:val="20"/>
              </w:rPr>
              <w:t xml:space="preserve"> </w:t>
            </w:r>
            <w:r w:rsidRPr="00CC37E1">
              <w:rPr>
                <w:sz w:val="20"/>
                <w:szCs w:val="20"/>
              </w:rPr>
              <w:t>80, 97).</w:t>
            </w:r>
          </w:p>
          <w:p w14:paraId="6374F4F5" w14:textId="107D406D" w:rsidR="00380191" w:rsidRPr="00CC37E1" w:rsidRDefault="00380191" w:rsidP="004F682F">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C37E1">
              <w:rPr>
                <w:sz w:val="20"/>
                <w:szCs w:val="20"/>
              </w:rPr>
              <w:t>There are teachings that come through Tradition that are not explicitly found in Scripture. However, nothing taught through Tradition ever contradicts Scripture since both come from Christ through the Apostles (CCC</w:t>
            </w:r>
            <w:r w:rsidR="000727AB">
              <w:rPr>
                <w:sz w:val="20"/>
                <w:szCs w:val="20"/>
              </w:rPr>
              <w:t xml:space="preserve"> </w:t>
            </w:r>
            <w:r w:rsidRPr="00CC37E1">
              <w:rPr>
                <w:sz w:val="20"/>
                <w:szCs w:val="20"/>
              </w:rPr>
              <w:t>82).</w:t>
            </w:r>
          </w:p>
        </w:tc>
        <w:tc>
          <w:tcPr>
            <w:tcW w:w="1260" w:type="dxa"/>
          </w:tcPr>
          <w:p w14:paraId="18E63D3D"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c>
          <w:tcPr>
            <w:tcW w:w="3165" w:type="dxa"/>
            <w:tcBorders>
              <w:right w:val="single" w:sz="12" w:space="0" w:color="000000"/>
            </w:tcBorders>
          </w:tcPr>
          <w:p w14:paraId="53C805A8" w14:textId="77777777" w:rsidR="00380191" w:rsidRPr="00CC37E1" w:rsidRDefault="00380191" w:rsidP="002A52A3">
            <w:pPr>
              <w:cnfStyle w:val="000000010000" w:firstRow="0" w:lastRow="0" w:firstColumn="0" w:lastColumn="0" w:oddVBand="0" w:evenVBand="0" w:oddHBand="0" w:evenHBand="1" w:firstRowFirstColumn="0" w:firstRowLastColumn="0" w:lastRowFirstColumn="0" w:lastRowLastColumn="0"/>
            </w:pPr>
          </w:p>
        </w:tc>
      </w:tr>
      <w:tr w:rsidR="000727AB" w14:paraId="49FCD283" w14:textId="77777777" w:rsidTr="007264CF">
        <w:trPr>
          <w:cnfStyle w:val="000000100000" w:firstRow="0" w:lastRow="0" w:firstColumn="0" w:lastColumn="0" w:oddVBand="0" w:evenVBand="0" w:oddHBand="1" w:evenHBand="0" w:firstRowFirstColumn="0" w:firstRowLastColumn="0" w:lastRowFirstColumn="0" w:lastRowLastColumn="0"/>
          <w:cantSplit/>
          <w:trHeight w:val="720"/>
          <w:jc w:val="center"/>
        </w:trPr>
        <w:tc>
          <w:tcPr>
            <w:cnfStyle w:val="001000000000" w:firstRow="0" w:lastRow="0" w:firstColumn="1" w:lastColumn="0" w:oddVBand="0" w:evenVBand="0" w:oddHBand="0" w:evenHBand="0" w:firstRowFirstColumn="0" w:firstRowLastColumn="0" w:lastRowFirstColumn="0" w:lastRowLastColumn="0"/>
            <w:tcW w:w="449" w:type="dxa"/>
            <w:tcBorders>
              <w:left w:val="single" w:sz="12" w:space="0" w:color="000000"/>
              <w:bottom w:val="single" w:sz="12" w:space="0" w:color="000000"/>
            </w:tcBorders>
          </w:tcPr>
          <w:p w14:paraId="4B601A87" w14:textId="77777777" w:rsidR="00380191" w:rsidRPr="00C36B7F" w:rsidRDefault="00380191" w:rsidP="004F682F">
            <w:pPr>
              <w:pStyle w:val="ListParagraph"/>
              <w:numPr>
                <w:ilvl w:val="0"/>
                <w:numId w:val="5"/>
              </w:numPr>
              <w:ind w:left="249" w:right="398" w:firstLine="0"/>
              <w:rPr>
                <w:sz w:val="20"/>
                <w:szCs w:val="20"/>
              </w:rPr>
            </w:pPr>
          </w:p>
        </w:tc>
        <w:tc>
          <w:tcPr>
            <w:tcW w:w="4486" w:type="dxa"/>
            <w:tcBorders>
              <w:bottom w:val="single" w:sz="12" w:space="0" w:color="000000"/>
            </w:tcBorders>
          </w:tcPr>
          <w:p w14:paraId="40E6945F" w14:textId="7115B237" w:rsidR="00380191" w:rsidRPr="00CC37E1" w:rsidRDefault="00380191" w:rsidP="004F682F">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C37E1">
              <w:rPr>
                <w:sz w:val="20"/>
                <w:szCs w:val="20"/>
              </w:rPr>
              <w:t>Apostolic Tradition refers to those things that Jesus taught to the Apostles and early disciples, which were passed down to us at first by word of mouth and were only written down later. We identify these beliefs as coming from Tradition and understand that this Tradition is part of God’s Revelation to us (CCC</w:t>
            </w:r>
            <w:r w:rsidR="000727AB">
              <w:rPr>
                <w:sz w:val="20"/>
                <w:szCs w:val="20"/>
              </w:rPr>
              <w:t xml:space="preserve"> </w:t>
            </w:r>
            <w:r w:rsidRPr="00CC37E1">
              <w:rPr>
                <w:sz w:val="20"/>
                <w:szCs w:val="20"/>
              </w:rPr>
              <w:t>83).</w:t>
            </w:r>
          </w:p>
        </w:tc>
        <w:tc>
          <w:tcPr>
            <w:tcW w:w="1260" w:type="dxa"/>
            <w:tcBorders>
              <w:bottom w:val="single" w:sz="12" w:space="0" w:color="000000"/>
            </w:tcBorders>
          </w:tcPr>
          <w:p w14:paraId="68D6C67E"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c>
          <w:tcPr>
            <w:tcW w:w="3165" w:type="dxa"/>
            <w:tcBorders>
              <w:bottom w:val="single" w:sz="12" w:space="0" w:color="000000"/>
              <w:right w:val="single" w:sz="12" w:space="0" w:color="000000"/>
            </w:tcBorders>
          </w:tcPr>
          <w:p w14:paraId="1289C2A4" w14:textId="77777777" w:rsidR="00380191" w:rsidRPr="00CC37E1" w:rsidRDefault="00380191" w:rsidP="002A52A3">
            <w:pPr>
              <w:cnfStyle w:val="000000100000" w:firstRow="0" w:lastRow="0" w:firstColumn="0" w:lastColumn="0" w:oddVBand="0" w:evenVBand="0" w:oddHBand="1" w:evenHBand="0" w:firstRowFirstColumn="0" w:firstRowLastColumn="0" w:lastRowFirstColumn="0" w:lastRowLastColumn="0"/>
            </w:pPr>
          </w:p>
        </w:tc>
      </w:tr>
    </w:tbl>
    <w:p w14:paraId="0324C9A1" w14:textId="77777777" w:rsidR="003B6D9A" w:rsidRDefault="00113796" w:rsidP="0052013F"/>
    <w:sectPr w:rsidR="003B6D9A" w:rsidSect="007264CF">
      <w:footerReference w:type="default" r:id="rId8"/>
      <w:pgSz w:w="12240" w:h="15840"/>
      <w:pgMar w:top="1440" w:right="1440" w:bottom="144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EA91B" w14:textId="77777777" w:rsidR="00564427" w:rsidRDefault="00564427" w:rsidP="00BA375A">
      <w:pPr>
        <w:spacing w:line="240" w:lineRule="auto"/>
      </w:pPr>
      <w:r>
        <w:separator/>
      </w:r>
    </w:p>
  </w:endnote>
  <w:endnote w:type="continuationSeparator" w:id="0">
    <w:p w14:paraId="282A5477" w14:textId="77777777" w:rsidR="00564427" w:rsidRDefault="00564427" w:rsidP="00BA3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910952"/>
      <w:docPartObj>
        <w:docPartGallery w:val="Page Numbers (Bottom of Page)"/>
        <w:docPartUnique/>
      </w:docPartObj>
    </w:sdtPr>
    <w:sdtEndPr/>
    <w:sdtContent>
      <w:p w14:paraId="4F277468" w14:textId="77777777" w:rsidR="00BA375A" w:rsidRDefault="00570F2E">
        <w:pPr>
          <w:pStyle w:val="Footer"/>
          <w:jc w:val="right"/>
        </w:pPr>
        <w:r>
          <w:fldChar w:fldCharType="begin"/>
        </w:r>
        <w:r>
          <w:instrText xml:space="preserve"> PAGE   \* MERGEFORMAT </w:instrText>
        </w:r>
        <w:r>
          <w:fldChar w:fldCharType="separate"/>
        </w:r>
        <w:r w:rsidR="006517D3">
          <w:rPr>
            <w:noProof/>
          </w:rPr>
          <w:t>8</w:t>
        </w:r>
        <w:r>
          <w:rPr>
            <w:noProof/>
          </w:rPr>
          <w:fldChar w:fldCharType="end"/>
        </w:r>
      </w:p>
    </w:sdtContent>
  </w:sdt>
  <w:p w14:paraId="37A9A814" w14:textId="77777777" w:rsidR="00BA375A" w:rsidRDefault="00BA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D764" w14:textId="77777777" w:rsidR="00564427" w:rsidRDefault="00564427" w:rsidP="00BA375A">
      <w:pPr>
        <w:spacing w:line="240" w:lineRule="auto"/>
      </w:pPr>
      <w:r>
        <w:separator/>
      </w:r>
    </w:p>
  </w:footnote>
  <w:footnote w:type="continuationSeparator" w:id="0">
    <w:p w14:paraId="05EEF020" w14:textId="77777777" w:rsidR="00564427" w:rsidRDefault="00564427" w:rsidP="00BA37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2C34DA2"/>
    <w:multiLevelType w:val="hybridMultilevel"/>
    <w:tmpl w:val="141A939A"/>
    <w:lvl w:ilvl="0" w:tplc="2654C692">
      <w:start w:val="1"/>
      <w:numFmt w:val="decimal"/>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4C375A8"/>
    <w:multiLevelType w:val="multilevel"/>
    <w:tmpl w:val="EDD6D8E0"/>
    <w:lvl w:ilvl="0">
      <w:start w:val="1"/>
      <w:numFmt w:val="upperRoman"/>
      <w:lvlText w:val="%1."/>
      <w:lvlJc w:val="left"/>
      <w:pPr>
        <w:ind w:left="360" w:hanging="360"/>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936" w:hanging="288"/>
      </w:pPr>
      <w:rPr>
        <w:rFonts w:ascii="Times New Roman" w:hAnsi="Times New Roman" w:hint="default"/>
        <w:b w:val="0"/>
        <w:i w:val="0"/>
        <w:sz w:val="20"/>
      </w:rPr>
    </w:lvl>
    <w:lvl w:ilvl="3">
      <w:start w:val="1"/>
      <w:numFmt w:val="lowerLetter"/>
      <w:lvlText w:val="%4."/>
      <w:lvlJc w:val="left"/>
      <w:pPr>
        <w:ind w:left="1224" w:hanging="288"/>
      </w:pPr>
      <w:rPr>
        <w:rFonts w:ascii="Times New Roman" w:hAnsi="Times New Roman" w:hint="default"/>
        <w:b w:val="0"/>
        <w:i w:val="0"/>
        <w:sz w:val="20"/>
      </w:rPr>
    </w:lvl>
    <w:lvl w:ilvl="4">
      <w:start w:val="1"/>
      <w:numFmt w:val="decimal"/>
      <w:lvlText w:val="%5)"/>
      <w:lvlJc w:val="left"/>
      <w:pPr>
        <w:ind w:left="1512" w:hanging="288"/>
      </w:pPr>
      <w:rPr>
        <w:rFonts w:ascii="Times New Roman" w:hAnsi="Times New Roman" w:hint="default"/>
        <w:b w:val="0"/>
        <w:i w:val="0"/>
        <w:sz w:val="20"/>
      </w:rPr>
    </w:lvl>
    <w:lvl w:ilvl="5">
      <w:start w:val="1"/>
      <w:numFmt w:val="lowerRoman"/>
      <w:lvlText w:val="%6."/>
      <w:lvlJc w:val="left"/>
      <w:pPr>
        <w:ind w:left="1800" w:hanging="2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A507F11"/>
    <w:multiLevelType w:val="hybridMultilevel"/>
    <w:tmpl w:val="11903728"/>
    <w:lvl w:ilvl="0" w:tplc="DFD0C100">
      <w:start w:val="1"/>
      <w:numFmt w:val="decimal"/>
      <w:lvlText w:val="%1."/>
      <w:lvlJc w:val="right"/>
      <w:pPr>
        <w:ind w:left="630" w:hanging="360"/>
      </w:pPr>
      <w:rPr>
        <w:rFonts w:ascii="Times New Roman" w:hAnsi="Times New Roman" w:hint="default"/>
        <w:b w:val="0"/>
        <w:i w:val="0"/>
        <w:caps w:val="0"/>
        <w:strike w:val="0"/>
        <w:dstrike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77EA7"/>
    <w:multiLevelType w:val="hybridMultilevel"/>
    <w:tmpl w:val="32DC957A"/>
    <w:lvl w:ilvl="0" w:tplc="0AA836B8">
      <w:start w:val="1"/>
      <w:numFmt w:val="decimal"/>
      <w:lvlText w:val="%1."/>
      <w:lvlJc w:val="righ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37391"/>
    <w:rsid w:val="00056673"/>
    <w:rsid w:val="00065C5C"/>
    <w:rsid w:val="0006680D"/>
    <w:rsid w:val="000727AB"/>
    <w:rsid w:val="00104BD0"/>
    <w:rsid w:val="00116BB6"/>
    <w:rsid w:val="0012274B"/>
    <w:rsid w:val="00122FE8"/>
    <w:rsid w:val="0014263B"/>
    <w:rsid w:val="001C7CE1"/>
    <w:rsid w:val="00221D4B"/>
    <w:rsid w:val="0022787B"/>
    <w:rsid w:val="002909BE"/>
    <w:rsid w:val="002A52A3"/>
    <w:rsid w:val="002A5CCD"/>
    <w:rsid w:val="002F75AD"/>
    <w:rsid w:val="003013D5"/>
    <w:rsid w:val="003157D2"/>
    <w:rsid w:val="00342AAD"/>
    <w:rsid w:val="00350D81"/>
    <w:rsid w:val="00380191"/>
    <w:rsid w:val="00393C34"/>
    <w:rsid w:val="0040391D"/>
    <w:rsid w:val="0045131E"/>
    <w:rsid w:val="00472692"/>
    <w:rsid w:val="004F682F"/>
    <w:rsid w:val="0052013F"/>
    <w:rsid w:val="00547842"/>
    <w:rsid w:val="00554811"/>
    <w:rsid w:val="00564427"/>
    <w:rsid w:val="00570F2E"/>
    <w:rsid w:val="005D0D84"/>
    <w:rsid w:val="005E78CE"/>
    <w:rsid w:val="006517D3"/>
    <w:rsid w:val="00657A4D"/>
    <w:rsid w:val="0069705B"/>
    <w:rsid w:val="007234AD"/>
    <w:rsid w:val="007264CF"/>
    <w:rsid w:val="0076340B"/>
    <w:rsid w:val="00794AB8"/>
    <w:rsid w:val="007A2145"/>
    <w:rsid w:val="00843CB6"/>
    <w:rsid w:val="00846E5B"/>
    <w:rsid w:val="00861F9B"/>
    <w:rsid w:val="008C4742"/>
    <w:rsid w:val="009F4095"/>
    <w:rsid w:val="00AC0072"/>
    <w:rsid w:val="00AF4940"/>
    <w:rsid w:val="00BA375A"/>
    <w:rsid w:val="00BB14A4"/>
    <w:rsid w:val="00C307D1"/>
    <w:rsid w:val="00C36B7F"/>
    <w:rsid w:val="00CC37E1"/>
    <w:rsid w:val="00CF1CF0"/>
    <w:rsid w:val="00D26BF7"/>
    <w:rsid w:val="00DE1653"/>
    <w:rsid w:val="00E0291D"/>
    <w:rsid w:val="00E063CB"/>
    <w:rsid w:val="00E16F9F"/>
    <w:rsid w:val="00E300A2"/>
    <w:rsid w:val="00E70B20"/>
    <w:rsid w:val="00F14585"/>
    <w:rsid w:val="00F45666"/>
    <w:rsid w:val="00F67606"/>
    <w:rsid w:val="00F7484B"/>
    <w:rsid w:val="00FC6C78"/>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DD71"/>
  <w15:docId w15:val="{751CB35A-5B24-4721-9A48-D5771F90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unhideWhenUsed/>
    <w:rsid w:val="00BA375A"/>
    <w:pPr>
      <w:tabs>
        <w:tab w:val="center" w:pos="4680"/>
        <w:tab w:val="right" w:pos="9360"/>
      </w:tabs>
      <w:spacing w:line="240" w:lineRule="auto"/>
    </w:pPr>
  </w:style>
  <w:style w:type="character" w:customStyle="1" w:styleId="HeaderChar">
    <w:name w:val="Header Char"/>
    <w:basedOn w:val="DefaultParagraphFont"/>
    <w:link w:val="Header"/>
    <w:uiPriority w:val="99"/>
    <w:rsid w:val="00BA375A"/>
  </w:style>
  <w:style w:type="paragraph" w:styleId="Footer">
    <w:name w:val="footer"/>
    <w:basedOn w:val="Normal"/>
    <w:link w:val="FooterChar"/>
    <w:uiPriority w:val="99"/>
    <w:unhideWhenUsed/>
    <w:rsid w:val="00BA375A"/>
    <w:pPr>
      <w:tabs>
        <w:tab w:val="center" w:pos="4680"/>
        <w:tab w:val="right" w:pos="9360"/>
      </w:tabs>
      <w:spacing w:line="240" w:lineRule="auto"/>
    </w:pPr>
  </w:style>
  <w:style w:type="character" w:customStyle="1" w:styleId="FooterChar">
    <w:name w:val="Footer Char"/>
    <w:basedOn w:val="DefaultParagraphFont"/>
    <w:link w:val="Footer"/>
    <w:uiPriority w:val="99"/>
    <w:rsid w:val="00BA375A"/>
  </w:style>
  <w:style w:type="paragraph" w:customStyle="1" w:styleId="bullet">
    <w:name w:val="bullet"/>
    <w:basedOn w:val="Normal"/>
    <w:rsid w:val="00350D81"/>
    <w:pPr>
      <w:keepLines/>
      <w:widowControl w:val="0"/>
      <w:tabs>
        <w:tab w:val="left" w:pos="360"/>
      </w:tabs>
      <w:spacing w:after="160" w:line="240" w:lineRule="auto"/>
      <w:ind w:left="360"/>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EEA4-22D8-4769-B496-01783F92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Zachary Keith</cp:lastModifiedBy>
  <cp:revision>2</cp:revision>
  <cp:lastPrinted>2011-04-18T13:05:00Z</cp:lastPrinted>
  <dcterms:created xsi:type="dcterms:W3CDTF">2019-03-18T15:16:00Z</dcterms:created>
  <dcterms:modified xsi:type="dcterms:W3CDTF">2019-03-18T15:16:00Z</dcterms:modified>
</cp:coreProperties>
</file>