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E1F0" w14:textId="0B2DDA00" w:rsidR="00C544A5" w:rsidRDefault="00C544A5" w:rsidP="007D3FBC">
      <w:pPr>
        <w:spacing w:after="0"/>
        <w:jc w:val="center"/>
        <w:rPr>
          <w:rFonts w:ascii="Times New Roman" w:hAnsi="Times New Roman"/>
          <w:b/>
          <w:sz w:val="28"/>
        </w:rPr>
      </w:pPr>
      <w:r w:rsidRPr="00EF4AF8">
        <w:rPr>
          <w:rFonts w:ascii="Times New Roman" w:hAnsi="Times New Roman"/>
          <w:b/>
          <w:sz w:val="28"/>
        </w:rPr>
        <w:t>Sample Bishop’s Letter</w:t>
      </w:r>
    </w:p>
    <w:p w14:paraId="3B9DFF18" w14:textId="77777777" w:rsidR="005D3156" w:rsidRDefault="005D3156" w:rsidP="00C544A5">
      <w:pPr>
        <w:spacing w:after="0"/>
        <w:jc w:val="center"/>
        <w:rPr>
          <w:rFonts w:ascii="Times New Roman" w:hAnsi="Times New Roman"/>
          <w:bCs/>
          <w:sz w:val="24"/>
          <w:szCs w:val="24"/>
        </w:rPr>
      </w:pPr>
      <w:r w:rsidRPr="005D3156">
        <w:rPr>
          <w:rFonts w:ascii="Times New Roman" w:hAnsi="Times New Roman"/>
          <w:bCs/>
          <w:sz w:val="24"/>
          <w:szCs w:val="24"/>
        </w:rPr>
        <w:t>A Message of Hope, a Mission of Love</w:t>
      </w:r>
    </w:p>
    <w:p w14:paraId="190575C1" w14:textId="43AF6AB8" w:rsidR="00C544A5" w:rsidRPr="00EF4AF8" w:rsidRDefault="00C544A5" w:rsidP="00C544A5">
      <w:pPr>
        <w:spacing w:after="0"/>
        <w:jc w:val="center"/>
        <w:rPr>
          <w:rFonts w:ascii="Times New Roman" w:hAnsi="Times New Roman"/>
          <w:i/>
        </w:rPr>
      </w:pPr>
      <w:r w:rsidRPr="00EF4AF8">
        <w:rPr>
          <w:rFonts w:ascii="Times New Roman" w:hAnsi="Times New Roman"/>
          <w:i/>
        </w:rPr>
        <w:t>May be read from the pulpit or inserted into the parish bulletins.</w:t>
      </w:r>
    </w:p>
    <w:p w14:paraId="01831E1F" w14:textId="77777777" w:rsidR="00C544A5" w:rsidRPr="00EF4AF8" w:rsidRDefault="00C544A5" w:rsidP="00C544A5">
      <w:pPr>
        <w:spacing w:after="0"/>
        <w:rPr>
          <w:rFonts w:ascii="Times New Roman" w:hAnsi="Times New Roman"/>
          <w:sz w:val="16"/>
        </w:rPr>
      </w:pPr>
    </w:p>
    <w:p w14:paraId="6A97F0A2" w14:textId="77777777" w:rsidR="00B73A6D" w:rsidRPr="00EF4AF8" w:rsidRDefault="00B73A6D" w:rsidP="00B73A6D">
      <w:pPr>
        <w:contextualSpacing/>
        <w:rPr>
          <w:rFonts w:ascii="Times New Roman" w:hAnsi="Times New Roman"/>
        </w:rPr>
      </w:pPr>
    </w:p>
    <w:p w14:paraId="6F5A3A27" w14:textId="77777777" w:rsidR="0024191B" w:rsidRPr="001A6F61" w:rsidRDefault="0024191B" w:rsidP="0024191B">
      <w:pPr>
        <w:contextualSpacing/>
        <w:rPr>
          <w:rFonts w:ascii="Times New Roman" w:hAnsi="Times New Roman"/>
        </w:rPr>
      </w:pPr>
      <w:r w:rsidRPr="001A6F61">
        <w:rPr>
          <w:rFonts w:ascii="Times New Roman" w:hAnsi="Times New Roman"/>
        </w:rPr>
        <w:t>Dear Brothers and Sisters in Christ,</w:t>
      </w:r>
    </w:p>
    <w:p w14:paraId="7375D443" w14:textId="77777777" w:rsidR="0024191B" w:rsidRPr="001A6F61" w:rsidRDefault="0024191B" w:rsidP="0024191B">
      <w:pPr>
        <w:contextualSpacing/>
        <w:rPr>
          <w:rFonts w:ascii="Times New Roman" w:hAnsi="Times New Roman"/>
        </w:rPr>
      </w:pPr>
    </w:p>
    <w:p w14:paraId="05EEA9FE" w14:textId="78182543" w:rsidR="00667FD3" w:rsidRDefault="005D3156" w:rsidP="00667FD3">
      <w:pPr>
        <w:contextualSpacing/>
        <w:rPr>
          <w:rFonts w:ascii="Times" w:hAnsi="Times"/>
        </w:rPr>
      </w:pPr>
      <w:r w:rsidRPr="005D3156">
        <w:rPr>
          <w:rFonts w:ascii="Times" w:hAnsi="Times"/>
        </w:rPr>
        <w:t>Soon our diocese will take up a collection for the Catholic Communication Campaign (CCC). Please prayerfully consider supporting the collection this year. Half of the collected funds stay right here in the [</w:t>
      </w:r>
      <w:r w:rsidRPr="005D3156">
        <w:rPr>
          <w:rFonts w:ascii="Times" w:hAnsi="Times"/>
          <w:i/>
          <w:iCs/>
        </w:rPr>
        <w:t>INSERT DIOCESE NAME</w:t>
      </w:r>
      <w:r w:rsidRPr="005D3156">
        <w:rPr>
          <w:rFonts w:ascii="Times" w:hAnsi="Times"/>
        </w:rPr>
        <w:t>], and the other half support the communication activities of the United States Conference of Catholic Bishops and other projects across the United States and abroad.</w:t>
      </w:r>
    </w:p>
    <w:p w14:paraId="1334A3DC" w14:textId="77777777" w:rsidR="005D3156" w:rsidRPr="007C6092" w:rsidRDefault="005D3156" w:rsidP="00667FD3">
      <w:pPr>
        <w:contextualSpacing/>
        <w:rPr>
          <w:rFonts w:ascii="Times" w:hAnsi="Times"/>
        </w:rPr>
      </w:pPr>
    </w:p>
    <w:p w14:paraId="2FFC2A2D" w14:textId="77777777" w:rsidR="00667FD3" w:rsidRPr="007C6092" w:rsidRDefault="00667FD3" w:rsidP="00667FD3">
      <w:pPr>
        <w:contextualSpacing/>
        <w:rPr>
          <w:rFonts w:ascii="Times" w:hAnsi="Times"/>
          <w:i/>
        </w:rPr>
      </w:pPr>
      <w:r w:rsidRPr="007C6092">
        <w:rPr>
          <w:rFonts w:ascii="Times" w:hAnsi="Times"/>
        </w:rPr>
        <w:t xml:space="preserve">Let me share just one example of the impact of your generosity. </w:t>
      </w:r>
      <w:bookmarkStart w:id="0" w:name="_Hlk511135280"/>
      <w:r w:rsidRPr="007C6092">
        <w:rPr>
          <w:rFonts w:ascii="Times" w:hAnsi="Times"/>
        </w:rPr>
        <w:t>[</w:t>
      </w:r>
      <w:r w:rsidRPr="007C6092">
        <w:rPr>
          <w:rFonts w:ascii="Times" w:hAnsi="Times"/>
          <w:i/>
        </w:rPr>
        <w:t>Insert local project description here or use example </w:t>
      </w:r>
      <w:r w:rsidRPr="007C6092">
        <w:rPr>
          <w:rFonts w:ascii="Times" w:hAnsi="Times"/>
          <w:i/>
          <w:noProof/>
        </w:rPr>
        <w:t>below</w:t>
      </w:r>
      <w:r w:rsidRPr="007C6092">
        <w:rPr>
          <w:rFonts w:ascii="Times" w:hAnsi="Times"/>
          <w:noProof/>
        </w:rPr>
        <w:t>.]</w:t>
      </w:r>
    </w:p>
    <w:p w14:paraId="77EABCF6" w14:textId="77777777" w:rsidR="00667FD3" w:rsidRPr="007C6092" w:rsidRDefault="00667FD3" w:rsidP="00667FD3">
      <w:pPr>
        <w:spacing w:line="240" w:lineRule="auto"/>
        <w:contextualSpacing/>
        <w:rPr>
          <w:rFonts w:ascii="Times" w:hAnsi="Times"/>
        </w:rPr>
      </w:pPr>
    </w:p>
    <w:p w14:paraId="23695005" w14:textId="062CCE9C" w:rsidR="00F269C6" w:rsidRDefault="005D3156" w:rsidP="00667FD3">
      <w:pPr>
        <w:spacing w:line="240" w:lineRule="auto"/>
        <w:contextualSpacing/>
        <w:rPr>
          <w:rFonts w:ascii="Times" w:hAnsi="Times"/>
        </w:rPr>
      </w:pPr>
      <w:r w:rsidRPr="005D3156">
        <w:rPr>
          <w:rFonts w:ascii="Times" w:hAnsi="Times"/>
        </w:rPr>
        <w:t>Social media has revolutionized how Catholics present the timeless and hopeful message of the Gospel—not only the means and style of communication, but also the type of content that best reaches the public and creates lasting impressions. When people feel lonely or isolated, they seek personal connections, authenticity, and stories of hope that show how the Gospel is a living and transformative message.</w:t>
      </w:r>
    </w:p>
    <w:p w14:paraId="6ED46338" w14:textId="77777777" w:rsidR="005D3156" w:rsidRDefault="005D3156" w:rsidP="00667FD3">
      <w:pPr>
        <w:spacing w:line="240" w:lineRule="auto"/>
        <w:contextualSpacing/>
        <w:rPr>
          <w:rFonts w:ascii="Times" w:hAnsi="Times"/>
        </w:rPr>
      </w:pPr>
    </w:p>
    <w:p w14:paraId="1AD9FB35" w14:textId="39B15EE9" w:rsidR="00667FD3" w:rsidRDefault="005D3156" w:rsidP="00667FD3">
      <w:pPr>
        <w:spacing w:line="240" w:lineRule="auto"/>
        <w:contextualSpacing/>
        <w:rPr>
          <w:rFonts w:ascii="Times" w:hAnsi="Times"/>
        </w:rPr>
      </w:pPr>
      <w:r w:rsidRPr="005D3156">
        <w:rPr>
          <w:rFonts w:ascii="Times" w:hAnsi="Times"/>
        </w:rPr>
        <w:t>Using support received through CCC, the USCCB’s Office of Public Affairs creates personal, informal videos in which bishops describe both their pastoral work and their daily lives as pastoral leaders. These short videos, produced specifically for social media, introduce the bishops and invite them to reflect on their favorite saints, the significance of liturgical seasons, and personal moments in their lives, such as their vocation stories and experiences of receiving the news that they were named a bishop</w:t>
      </w:r>
      <w:r w:rsidR="00F269C6">
        <w:rPr>
          <w:rFonts w:ascii="Times" w:hAnsi="Times"/>
        </w:rPr>
        <w:t>.</w:t>
      </w:r>
    </w:p>
    <w:p w14:paraId="3CFC118E" w14:textId="77777777" w:rsidR="005D3156" w:rsidRDefault="005D3156" w:rsidP="00667FD3">
      <w:pPr>
        <w:spacing w:line="240" w:lineRule="auto"/>
        <w:contextualSpacing/>
        <w:rPr>
          <w:rFonts w:ascii="Times" w:hAnsi="Times"/>
        </w:rPr>
      </w:pPr>
    </w:p>
    <w:p w14:paraId="04801673" w14:textId="7DDA38A6" w:rsidR="005D3156" w:rsidRPr="007C6092" w:rsidRDefault="005D3156" w:rsidP="00667FD3">
      <w:pPr>
        <w:spacing w:line="240" w:lineRule="auto"/>
        <w:contextualSpacing/>
        <w:rPr>
          <w:rFonts w:ascii="Times" w:hAnsi="Times"/>
        </w:rPr>
      </w:pPr>
      <w:r w:rsidRPr="005D3156">
        <w:rPr>
          <w:rFonts w:ascii="Times" w:hAnsi="Times"/>
        </w:rPr>
        <w:t>These videos are an example of how CCC enables the bishops of the United States to bring their message of hope to the public in relatable ways that resonate and foster connection with the faithful. The CCC also supports the Daily Readings page on the USCCB website</w:t>
      </w:r>
      <w:r w:rsidR="007D3FBC">
        <w:rPr>
          <w:rFonts w:ascii="Times" w:hAnsi="Times"/>
        </w:rPr>
        <w:t>, which</w:t>
      </w:r>
      <w:r w:rsidRPr="005D3156">
        <w:rPr>
          <w:rFonts w:ascii="Times" w:hAnsi="Times"/>
        </w:rPr>
        <w:t xml:space="preserve"> helps users follow along with the biblical texts proclaimed at Mass and aids their prayer and meditation on Sacred Scripture.</w:t>
      </w:r>
    </w:p>
    <w:bookmarkEnd w:id="0"/>
    <w:p w14:paraId="2B09EC9E" w14:textId="77777777" w:rsidR="00F269C6" w:rsidRDefault="00F269C6" w:rsidP="00667FD3">
      <w:pPr>
        <w:contextualSpacing/>
        <w:rPr>
          <w:rFonts w:ascii="Times" w:hAnsi="Times"/>
        </w:rPr>
      </w:pPr>
    </w:p>
    <w:p w14:paraId="0B187541" w14:textId="1C0BF05A" w:rsidR="005D3156" w:rsidRDefault="005D3156" w:rsidP="00667FD3">
      <w:pPr>
        <w:contextualSpacing/>
        <w:rPr>
          <w:rFonts w:ascii="Times" w:hAnsi="Times"/>
          <w:i/>
          <w:noProof/>
        </w:rPr>
      </w:pPr>
      <w:r w:rsidRPr="005D3156">
        <w:rPr>
          <w:rFonts w:ascii="Times" w:hAnsi="Times"/>
        </w:rPr>
        <w:t xml:space="preserve">When you participate in your diocese’s collection for CCC, half of your gift supports these national efforts, and the other half stays in your own diocese to support local communication programs that bring the Gospel to you and your neighbors. For more information about the collection and the projects it supports, visit </w:t>
      </w:r>
      <w:hyperlink r:id="rId7" w:history="1">
        <w:r w:rsidRPr="003526CC">
          <w:rPr>
            <w:rStyle w:val="Hyperlink"/>
            <w:rFonts w:ascii="Times" w:hAnsi="Times"/>
            <w:i/>
            <w:iCs/>
          </w:rPr>
          <w:t>www.usccb.org/ccc</w:t>
        </w:r>
      </w:hyperlink>
      <w:r w:rsidR="00667FD3" w:rsidRPr="007C6092">
        <w:rPr>
          <w:rFonts w:ascii="Times" w:hAnsi="Times"/>
          <w:i/>
          <w:noProof/>
        </w:rPr>
        <w:t>.</w:t>
      </w:r>
      <w:r>
        <w:rPr>
          <w:rFonts w:ascii="Times" w:hAnsi="Times"/>
          <w:i/>
          <w:noProof/>
        </w:rPr>
        <w:t xml:space="preserve"> </w:t>
      </w:r>
      <w:r w:rsidRPr="005D3156">
        <w:rPr>
          <w:rFonts w:ascii="Times" w:hAnsi="Times"/>
          <w:iCs/>
          <w:noProof/>
        </w:rPr>
        <w:t>To support the national efforts of CCC with an online donation, please use this QR code or visit #iGiveCatholic at</w:t>
      </w:r>
      <w:r w:rsidRPr="005D3156">
        <w:rPr>
          <w:rFonts w:ascii="Times" w:hAnsi="Times"/>
          <w:i/>
          <w:noProof/>
        </w:rPr>
        <w:t xml:space="preserve"> </w:t>
      </w:r>
      <w:r w:rsidR="007D3FBC" w:rsidRPr="00E75635">
        <w:rPr>
          <w:rFonts w:ascii="Times" w:hAnsi="Times"/>
          <w:i/>
          <w:noProof/>
        </w:rPr>
        <w:t>igivecatholic.org/story/USCCB-CCC</w:t>
      </w:r>
    </w:p>
    <w:p w14:paraId="2A637E65" w14:textId="77777777" w:rsidR="005D3156" w:rsidRDefault="005D3156" w:rsidP="00667FD3">
      <w:pPr>
        <w:contextualSpacing/>
        <w:rPr>
          <w:rFonts w:ascii="Times" w:hAnsi="Times"/>
          <w:i/>
          <w:noProof/>
        </w:rPr>
      </w:pPr>
    </w:p>
    <w:p w14:paraId="55CFBB81" w14:textId="0C948EA1" w:rsidR="005D3156" w:rsidRPr="007C6092" w:rsidRDefault="007D3FBC" w:rsidP="00667FD3">
      <w:pPr>
        <w:contextualSpacing/>
        <w:rPr>
          <w:rFonts w:ascii="Times" w:hAnsi="Times"/>
          <w:i/>
          <w:noProof/>
        </w:rPr>
      </w:pPr>
      <w:r>
        <w:rPr>
          <w:noProof/>
        </w:rPr>
        <w:drawing>
          <wp:inline distT="0" distB="0" distL="0" distR="0" wp14:anchorId="3A305F06" wp14:editId="636FCB04">
            <wp:extent cx="990600" cy="990600"/>
            <wp:effectExtent l="0" t="0" r="0" b="0"/>
            <wp:docPr id="202399619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96199" name="Picture 1" descr="A qr code on a white background&#10;&#10;AI-generated content may be incorrect."/>
                    <pic:cNvPicPr/>
                  </pic:nvPicPr>
                  <pic:blipFill>
                    <a:blip r:embed="rId8"/>
                    <a:stretch>
                      <a:fillRect/>
                    </a:stretch>
                  </pic:blipFill>
                  <pic:spPr>
                    <a:xfrm>
                      <a:off x="0" y="0"/>
                      <a:ext cx="990600" cy="990600"/>
                    </a:xfrm>
                    <a:prstGeom prst="rect">
                      <a:avLst/>
                    </a:prstGeom>
                  </pic:spPr>
                </pic:pic>
              </a:graphicData>
            </a:graphic>
          </wp:inline>
        </w:drawing>
      </w:r>
    </w:p>
    <w:p w14:paraId="49D1A5FA" w14:textId="77777777" w:rsidR="00667FD3" w:rsidRPr="007C6092" w:rsidRDefault="00667FD3" w:rsidP="00667FD3">
      <w:pPr>
        <w:contextualSpacing/>
        <w:rPr>
          <w:rFonts w:ascii="Times" w:hAnsi="Times"/>
        </w:rPr>
      </w:pPr>
    </w:p>
    <w:p w14:paraId="0AD945EF" w14:textId="348939E9" w:rsidR="00667FD3" w:rsidRPr="007C6092" w:rsidRDefault="00F269C6" w:rsidP="00667FD3">
      <w:pPr>
        <w:contextualSpacing/>
        <w:rPr>
          <w:rFonts w:ascii="Times" w:hAnsi="Times"/>
        </w:rPr>
      </w:pPr>
      <w:r>
        <w:rPr>
          <w:rFonts w:ascii="Times" w:hAnsi="Times"/>
        </w:rPr>
        <w:t>Su</w:t>
      </w:r>
      <w:r w:rsidR="00667FD3" w:rsidRPr="00D971EA">
        <w:rPr>
          <w:rFonts w:ascii="Times" w:hAnsi="Times"/>
        </w:rPr>
        <w:t>pport the</w:t>
      </w:r>
      <w:r w:rsidR="00667FD3" w:rsidRPr="007C6092">
        <w:rPr>
          <w:rFonts w:ascii="Times" w:hAnsi="Times"/>
        </w:rPr>
        <w:t xml:space="preserve"> </w:t>
      </w:r>
      <w:r w:rsidR="005D3156">
        <w:rPr>
          <w:rFonts w:ascii="Times" w:hAnsi="Times"/>
        </w:rPr>
        <w:t>campaign’s message of hope and mission of love.</w:t>
      </w:r>
    </w:p>
    <w:p w14:paraId="4C5C9AB2" w14:textId="77777777" w:rsidR="00667FD3" w:rsidRPr="007C6092" w:rsidRDefault="00667FD3" w:rsidP="00667FD3">
      <w:pPr>
        <w:contextualSpacing/>
        <w:rPr>
          <w:rFonts w:ascii="Times" w:hAnsi="Times"/>
        </w:rPr>
      </w:pPr>
    </w:p>
    <w:p w14:paraId="17A77356" w14:textId="77777777" w:rsidR="00667FD3" w:rsidRPr="007C6092" w:rsidRDefault="00667FD3" w:rsidP="00667FD3">
      <w:pPr>
        <w:contextualSpacing/>
        <w:rPr>
          <w:rFonts w:ascii="Times" w:hAnsi="Times"/>
        </w:rPr>
      </w:pPr>
      <w:r w:rsidRPr="007C6092">
        <w:rPr>
          <w:rFonts w:ascii="Times" w:hAnsi="Times"/>
        </w:rPr>
        <w:t>Sincerely in </w:t>
      </w:r>
      <w:r w:rsidRPr="007C6092">
        <w:rPr>
          <w:rFonts w:ascii="Times" w:hAnsi="Times"/>
          <w:noProof/>
        </w:rPr>
        <w:t>Christ,</w:t>
      </w:r>
    </w:p>
    <w:p w14:paraId="0E006776" w14:textId="77777777" w:rsidR="00667FD3" w:rsidRPr="007C6092" w:rsidRDefault="00667FD3" w:rsidP="00667FD3">
      <w:pPr>
        <w:contextualSpacing/>
        <w:rPr>
          <w:rFonts w:ascii="Times" w:hAnsi="Times"/>
        </w:rPr>
      </w:pPr>
    </w:p>
    <w:p w14:paraId="408DDCB4" w14:textId="77777777" w:rsidR="00667FD3" w:rsidRDefault="00667FD3" w:rsidP="00667FD3">
      <w:pPr>
        <w:contextualSpacing/>
        <w:rPr>
          <w:rFonts w:ascii="Times" w:hAnsi="Times"/>
          <w:noProof/>
        </w:rPr>
      </w:pPr>
      <w:r w:rsidRPr="007C6092">
        <w:rPr>
          <w:rFonts w:ascii="Times" w:hAnsi="Times"/>
        </w:rPr>
        <w:t>[</w:t>
      </w:r>
      <w:r w:rsidRPr="007C6092">
        <w:rPr>
          <w:rFonts w:ascii="Times" w:hAnsi="Times"/>
          <w:i/>
        </w:rPr>
        <w:t xml:space="preserve">INSERT BISHOP NAME, TITLE, AND </w:t>
      </w:r>
      <w:r w:rsidRPr="007C6092">
        <w:rPr>
          <w:rFonts w:ascii="Times" w:hAnsi="Times"/>
          <w:i/>
          <w:noProof/>
        </w:rPr>
        <w:t>SIGNATURE</w:t>
      </w:r>
      <w:r w:rsidRPr="007C6092">
        <w:rPr>
          <w:rFonts w:ascii="Times" w:hAnsi="Times"/>
          <w:noProof/>
        </w:rPr>
        <w:t>]</w:t>
      </w:r>
    </w:p>
    <w:p w14:paraId="575D5309" w14:textId="554071A6" w:rsidR="003D51E1" w:rsidRPr="00F269C6" w:rsidRDefault="00F269C6" w:rsidP="00D0389E">
      <w:pPr>
        <w:contextualSpacing/>
        <w:rPr>
          <w:rFonts w:ascii="Times" w:hAnsi="Times"/>
        </w:rPr>
      </w:pPr>
      <w:r w:rsidRPr="00F269C6">
        <w:rPr>
          <w:rFonts w:ascii="Times" w:hAnsi="Times"/>
          <w:i/>
          <w:iCs/>
        </w:rPr>
        <w:t>To learn more, visit</w:t>
      </w:r>
      <w:r>
        <w:rPr>
          <w:rFonts w:ascii="Times" w:hAnsi="Times"/>
        </w:rPr>
        <w:t xml:space="preserve"> www.usccb.org/ccc.</w:t>
      </w:r>
    </w:p>
    <w:sectPr w:rsidR="003D51E1" w:rsidRPr="00F269C6" w:rsidSect="007D3FBC">
      <w:headerReference w:type="default" r:id="rId9"/>
      <w:pgSz w:w="12240" w:h="15840"/>
      <w:pgMar w:top="504" w:right="1440" w:bottom="1080" w:left="1512"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707" w14:textId="77777777" w:rsidR="00740DB7" w:rsidRDefault="00740DB7" w:rsidP="00C544A5">
      <w:pPr>
        <w:spacing w:after="0" w:line="240" w:lineRule="auto"/>
      </w:pPr>
      <w:r>
        <w:separator/>
      </w:r>
    </w:p>
  </w:endnote>
  <w:endnote w:type="continuationSeparator" w:id="0">
    <w:p w14:paraId="294ABDE3" w14:textId="77777777" w:rsidR="00740DB7" w:rsidRDefault="00740DB7"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0301" w14:textId="77777777" w:rsidR="00740DB7" w:rsidRDefault="00740DB7" w:rsidP="00C544A5">
      <w:pPr>
        <w:spacing w:after="0" w:line="240" w:lineRule="auto"/>
      </w:pPr>
      <w:r>
        <w:separator/>
      </w:r>
    </w:p>
  </w:footnote>
  <w:footnote w:type="continuationSeparator" w:id="0">
    <w:p w14:paraId="79C69E78" w14:textId="77777777" w:rsidR="00740DB7" w:rsidRDefault="00740DB7"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2D83" w14:textId="59D8D0FA" w:rsidR="00330366" w:rsidRDefault="00D0389E" w:rsidP="007D3FBC">
    <w:pPr>
      <w:pStyle w:val="Header"/>
      <w:tabs>
        <w:tab w:val="left" w:pos="1507"/>
        <w:tab w:val="center" w:pos="4644"/>
      </w:tabs>
      <w:jc w:val="center"/>
    </w:pPr>
    <w:r>
      <w:rPr>
        <w:noProof/>
      </w:rPr>
      <mc:AlternateContent>
        <mc:Choice Requires="wps">
          <w:drawing>
            <wp:anchor distT="0" distB="0" distL="114300" distR="114300" simplePos="0" relativeHeight="251659264" behindDoc="0" locked="0" layoutInCell="1" allowOverlap="1" wp14:anchorId="62C7C000" wp14:editId="6B4D4186">
              <wp:simplePos x="0" y="0"/>
              <wp:positionH relativeFrom="column">
                <wp:posOffset>2565806</wp:posOffset>
              </wp:positionH>
              <wp:positionV relativeFrom="paragraph">
                <wp:posOffset>1285646</wp:posOffset>
              </wp:positionV>
              <wp:extent cx="1784909" cy="153620"/>
              <wp:effectExtent l="0" t="0" r="6350" b="0"/>
              <wp:wrapNone/>
              <wp:docPr id="2" name="Rectangle 2"/>
              <wp:cNvGraphicFramePr/>
              <a:graphic xmlns:a="http://schemas.openxmlformats.org/drawingml/2006/main">
                <a:graphicData uri="http://schemas.microsoft.com/office/word/2010/wordprocessingShape">
                  <wps:wsp>
                    <wps:cNvSpPr/>
                    <wps:spPr>
                      <a:xfrm>
                        <a:off x="0" y="0"/>
                        <a:ext cx="1784909" cy="15362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CAF9E" id="Rectangle 2" o:spid="_x0000_s1026" style="position:absolute;margin-left:202.05pt;margin-top:101.25pt;width:140.55pt;height:1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" fillcolor="white [3212]" stroked="f"/>
          </w:pict>
        </mc:Fallback>
      </mc:AlternateContent>
    </w:r>
    <w:r w:rsidR="00D60120" w:rsidRPr="00D60120">
      <w:rPr>
        <w:noProof/>
      </w:rPr>
      <w:drawing>
        <wp:inline distT="0" distB="0" distL="0" distR="0" wp14:anchorId="5F44C350" wp14:editId="74F41B2E">
          <wp:extent cx="2269067" cy="1753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284524" cy="17653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evenAndOddHeader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5"/>
    <w:rsid w:val="000216BC"/>
    <w:rsid w:val="00031C1D"/>
    <w:rsid w:val="000470B5"/>
    <w:rsid w:val="000D483C"/>
    <w:rsid w:val="00107E87"/>
    <w:rsid w:val="00160047"/>
    <w:rsid w:val="00190296"/>
    <w:rsid w:val="001A24AD"/>
    <w:rsid w:val="001B093F"/>
    <w:rsid w:val="0024191B"/>
    <w:rsid w:val="00244378"/>
    <w:rsid w:val="00270952"/>
    <w:rsid w:val="00293D29"/>
    <w:rsid w:val="002D155C"/>
    <w:rsid w:val="00330366"/>
    <w:rsid w:val="0033440A"/>
    <w:rsid w:val="00351331"/>
    <w:rsid w:val="003924A1"/>
    <w:rsid w:val="00392B70"/>
    <w:rsid w:val="003A625A"/>
    <w:rsid w:val="003D51E1"/>
    <w:rsid w:val="00447FB0"/>
    <w:rsid w:val="004528F0"/>
    <w:rsid w:val="0045571B"/>
    <w:rsid w:val="00490ABF"/>
    <w:rsid w:val="004C03AE"/>
    <w:rsid w:val="004E2F00"/>
    <w:rsid w:val="005149A3"/>
    <w:rsid w:val="005416BE"/>
    <w:rsid w:val="005432DD"/>
    <w:rsid w:val="005D3156"/>
    <w:rsid w:val="005D45D5"/>
    <w:rsid w:val="00667FD3"/>
    <w:rsid w:val="006B435E"/>
    <w:rsid w:val="006C4C1E"/>
    <w:rsid w:val="006C5067"/>
    <w:rsid w:val="007400A2"/>
    <w:rsid w:val="00740DB7"/>
    <w:rsid w:val="007B5662"/>
    <w:rsid w:val="007C3369"/>
    <w:rsid w:val="007D0FF8"/>
    <w:rsid w:val="007D3FBC"/>
    <w:rsid w:val="007F09E5"/>
    <w:rsid w:val="00827C56"/>
    <w:rsid w:val="008C33F3"/>
    <w:rsid w:val="008F5ABD"/>
    <w:rsid w:val="009C6CB1"/>
    <w:rsid w:val="00A606A1"/>
    <w:rsid w:val="00A64AE0"/>
    <w:rsid w:val="00AB43FD"/>
    <w:rsid w:val="00AC2B10"/>
    <w:rsid w:val="00AF7759"/>
    <w:rsid w:val="00B32777"/>
    <w:rsid w:val="00B45222"/>
    <w:rsid w:val="00B73A6D"/>
    <w:rsid w:val="00B80657"/>
    <w:rsid w:val="00BC44A7"/>
    <w:rsid w:val="00BD1DB1"/>
    <w:rsid w:val="00BF15DD"/>
    <w:rsid w:val="00BF29CB"/>
    <w:rsid w:val="00C0009A"/>
    <w:rsid w:val="00C13D9F"/>
    <w:rsid w:val="00C2604A"/>
    <w:rsid w:val="00C35F42"/>
    <w:rsid w:val="00C544A5"/>
    <w:rsid w:val="00C975D8"/>
    <w:rsid w:val="00CB371C"/>
    <w:rsid w:val="00CF0684"/>
    <w:rsid w:val="00CF06AE"/>
    <w:rsid w:val="00D0389E"/>
    <w:rsid w:val="00D072C4"/>
    <w:rsid w:val="00D10E63"/>
    <w:rsid w:val="00D40440"/>
    <w:rsid w:val="00D60120"/>
    <w:rsid w:val="00D9047F"/>
    <w:rsid w:val="00D94100"/>
    <w:rsid w:val="00D971EA"/>
    <w:rsid w:val="00DD52E7"/>
    <w:rsid w:val="00DF2564"/>
    <w:rsid w:val="00E11774"/>
    <w:rsid w:val="00E1490B"/>
    <w:rsid w:val="00E32719"/>
    <w:rsid w:val="00E54BC7"/>
    <w:rsid w:val="00E67031"/>
    <w:rsid w:val="00EF4AF8"/>
    <w:rsid w:val="00F23A48"/>
    <w:rsid w:val="00F269C6"/>
    <w:rsid w:val="00F60D3E"/>
    <w:rsid w:val="00FD2A35"/>
    <w:rsid w:val="00FF253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character" w:styleId="Hyperlink">
    <w:name w:val="Hyperlink"/>
    <w:basedOn w:val="DefaultParagraphFont"/>
    <w:uiPriority w:val="99"/>
    <w:unhideWhenUsed/>
    <w:rsid w:val="00D94100"/>
    <w:rPr>
      <w:color w:val="0000FF" w:themeColor="hyperlink"/>
      <w:u w:val="single"/>
    </w:rPr>
  </w:style>
  <w:style w:type="character" w:styleId="CommentReference">
    <w:name w:val="annotation reference"/>
    <w:basedOn w:val="DefaultParagraphFont"/>
    <w:uiPriority w:val="99"/>
    <w:semiHidden/>
    <w:unhideWhenUsed/>
    <w:rsid w:val="00D94100"/>
    <w:rPr>
      <w:sz w:val="16"/>
      <w:szCs w:val="16"/>
    </w:rPr>
  </w:style>
  <w:style w:type="paragraph" w:styleId="CommentText">
    <w:name w:val="annotation text"/>
    <w:basedOn w:val="Normal"/>
    <w:link w:val="CommentTextChar"/>
    <w:uiPriority w:val="99"/>
    <w:unhideWhenUsed/>
    <w:rsid w:val="00D94100"/>
    <w:pPr>
      <w:spacing w:line="240" w:lineRule="auto"/>
    </w:pPr>
    <w:rPr>
      <w:sz w:val="20"/>
      <w:szCs w:val="20"/>
    </w:rPr>
  </w:style>
  <w:style w:type="character" w:customStyle="1" w:styleId="CommentTextChar">
    <w:name w:val="Comment Text Char"/>
    <w:basedOn w:val="DefaultParagraphFont"/>
    <w:link w:val="CommentText"/>
    <w:uiPriority w:val="99"/>
    <w:rsid w:val="00D94100"/>
    <w:rPr>
      <w:rFonts w:ascii="Calibri" w:eastAsia="Calibri" w:hAnsi="Calibri" w:cs="Times New Roman"/>
      <w:lang w:bidi="ar-SA"/>
    </w:rPr>
  </w:style>
  <w:style w:type="paragraph" w:styleId="Revision">
    <w:name w:val="Revision"/>
    <w:hidden/>
    <w:uiPriority w:val="99"/>
    <w:semiHidden/>
    <w:rsid w:val="00D10E63"/>
    <w:rPr>
      <w:rFonts w:ascii="Calibri" w:eastAsia="Calibri" w:hAnsi="Calibri" w:cs="Times New Roman"/>
      <w:sz w:val="22"/>
      <w:szCs w:val="22"/>
      <w:lang w:bidi="ar-SA"/>
    </w:rPr>
  </w:style>
  <w:style w:type="paragraph" w:styleId="CommentSubject">
    <w:name w:val="annotation subject"/>
    <w:basedOn w:val="CommentText"/>
    <w:next w:val="CommentText"/>
    <w:link w:val="CommentSubjectChar"/>
    <w:uiPriority w:val="99"/>
    <w:semiHidden/>
    <w:unhideWhenUsed/>
    <w:rsid w:val="00827C56"/>
    <w:rPr>
      <w:b/>
      <w:bCs/>
    </w:rPr>
  </w:style>
  <w:style w:type="character" w:customStyle="1" w:styleId="CommentSubjectChar">
    <w:name w:val="Comment Subject Char"/>
    <w:basedOn w:val="CommentTextChar"/>
    <w:link w:val="CommentSubject"/>
    <w:uiPriority w:val="99"/>
    <w:semiHidden/>
    <w:rsid w:val="00827C56"/>
    <w:rPr>
      <w:rFonts w:ascii="Calibri" w:eastAsia="Calibri" w:hAnsi="Calibri" w:cs="Times New Roman"/>
      <w:b/>
      <w:bCs/>
      <w:lang w:bidi="ar-SA"/>
    </w:rPr>
  </w:style>
  <w:style w:type="character" w:styleId="UnresolvedMention">
    <w:name w:val="Unresolved Mention"/>
    <w:basedOn w:val="DefaultParagraphFont"/>
    <w:uiPriority w:val="99"/>
    <w:rsid w:val="005D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sccb.org/cc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5890-02AC-BA40-8FA8-7FF973B9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Jerome Podojil</cp:lastModifiedBy>
  <cp:revision>3</cp:revision>
  <cp:lastPrinted>2019-09-25T15:17:00Z</cp:lastPrinted>
  <dcterms:created xsi:type="dcterms:W3CDTF">2025-08-22T14:55:00Z</dcterms:created>
  <dcterms:modified xsi:type="dcterms:W3CDTF">2025-12-03T18:13:00Z</dcterms:modified>
</cp:coreProperties>
</file>