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E0097" w14:textId="5A50ED90" w:rsidR="001312A9" w:rsidRPr="001312A9" w:rsidRDefault="001312A9" w:rsidP="001312A9">
      <w:pPr>
        <w:shd w:val="clear" w:color="auto" w:fill="FFFFFF"/>
        <w:spacing w:after="120"/>
        <w:rPr>
          <w:rFonts w:ascii="Times New Roman" w:eastAsia="Arial Unicode MS" w:hAnsi="Times New Roman" w:cs="Times New Roman"/>
          <w:noProof/>
        </w:rPr>
      </w:pPr>
      <w:r w:rsidRPr="001312A9">
        <w:rPr>
          <w:rFonts w:ascii="Times New Roman" w:eastAsia="Arial Unicode MS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D0C0984" wp14:editId="0B407039">
            <wp:simplePos x="0" y="0"/>
            <wp:positionH relativeFrom="column">
              <wp:posOffset>-914400</wp:posOffset>
            </wp:positionH>
            <wp:positionV relativeFrom="paragraph">
              <wp:posOffset>-906449</wp:posOffset>
            </wp:positionV>
            <wp:extent cx="7795260" cy="1948815"/>
            <wp:effectExtent l="0" t="0" r="254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260" cy="194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12A9">
        <w:rPr>
          <w:rFonts w:ascii="Times New Roman" w:eastAsia="Arial Unicode MS" w:hAnsi="Times New Roman" w:cs="Times New Roman"/>
          <w:i/>
          <w:color w:val="000000"/>
          <w:sz w:val="22"/>
          <w:szCs w:val="22"/>
        </w:rPr>
        <w:t xml:space="preserve"> </w:t>
      </w:r>
    </w:p>
    <w:p w14:paraId="78F94E8F" w14:textId="4063CF9D" w:rsidR="001312A9" w:rsidRPr="001312A9" w:rsidRDefault="001312A9" w:rsidP="001312A9">
      <w:pPr>
        <w:rPr>
          <w:rFonts w:ascii="Times New Roman" w:eastAsia="Arial Unicode MS" w:hAnsi="Times New Roman" w:cs="Times New Roman"/>
          <w:noProof/>
        </w:rPr>
      </w:pPr>
    </w:p>
    <w:p w14:paraId="0F47BC83" w14:textId="791D31BC" w:rsidR="001312A9" w:rsidRPr="001312A9" w:rsidRDefault="001312A9" w:rsidP="001312A9">
      <w:pPr>
        <w:rPr>
          <w:rFonts w:ascii="Times New Roman" w:eastAsia="Arial Unicode MS" w:hAnsi="Times New Roman" w:cs="Times New Roman"/>
        </w:rPr>
      </w:pPr>
    </w:p>
    <w:p w14:paraId="4E17AB1B" w14:textId="0F2346B7" w:rsidR="001312A9" w:rsidRDefault="00BB03DA" w:rsidP="009A04FB">
      <w:pPr>
        <w:tabs>
          <w:tab w:val="left" w:pos="4500"/>
        </w:tabs>
        <w:spacing w:before="240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815CDE" wp14:editId="45D666F6">
            <wp:simplePos x="0" y="0"/>
            <wp:positionH relativeFrom="column">
              <wp:posOffset>3965235</wp:posOffset>
            </wp:positionH>
            <wp:positionV relativeFrom="paragraph">
              <wp:posOffset>5527562</wp:posOffset>
            </wp:positionV>
            <wp:extent cx="1910282" cy="1873906"/>
            <wp:effectExtent l="0" t="0" r="0" b="5715"/>
            <wp:wrapSquare wrapText="bothSides"/>
            <wp:docPr id="9" name="Picture 9" descr="A picture containing white, plate, table, bl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L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282" cy="187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2A9">
        <w:rPr>
          <w:rFonts w:ascii="Times New Roman" w:eastAsia="Arial Unicode MS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1DFFD19" wp14:editId="575C9BD1">
                <wp:simplePos x="0" y="0"/>
                <wp:positionH relativeFrom="page">
                  <wp:posOffset>4218915</wp:posOffset>
                </wp:positionH>
                <wp:positionV relativeFrom="line">
                  <wp:posOffset>448222</wp:posOffset>
                </wp:positionV>
                <wp:extent cx="3171825" cy="5441133"/>
                <wp:effectExtent l="0" t="0" r="0" b="0"/>
                <wp:wrapNone/>
                <wp:docPr id="1073741836" name="Rectangl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44113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925905" w14:textId="22D4E603" w:rsidR="001312A9" w:rsidRPr="00275C29" w:rsidRDefault="001312A9" w:rsidP="00275C29">
                            <w:pPr>
                              <w:pStyle w:val="NoSpacing"/>
                              <w:rPr>
                                <w:rFonts w:ascii="Times New Roman" w:hAnsi="Times New Roman"/>
                              </w:rPr>
                            </w:pPr>
                            <w:r w:rsidRPr="009A33CF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Act</w:t>
                            </w:r>
                            <w:r w:rsidR="006F6726"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867EF9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(choose one)</w:t>
                            </w:r>
                          </w:p>
                          <w:p w14:paraId="71957C1A" w14:textId="3BC29883" w:rsidR="002E09CC" w:rsidRDefault="00D875E6" w:rsidP="002E09CC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Pope Francis declared </w:t>
                            </w:r>
                            <w:r w:rsidR="00D976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December 8, 2020 – December 8, 2021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as the Year of St. Joseph. Offer </w:t>
                            </w:r>
                            <w:hyperlink r:id="rId7" w:anchor="tab--prayer-" w:history="1">
                              <w:r w:rsidR="00D976D5" w:rsidRPr="00D976D5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3"/>
                                  <w:szCs w:val="23"/>
                                </w:rPr>
                                <w:t>a</w:t>
                              </w:r>
                              <w:r w:rsidRPr="00D976D5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3"/>
                                  <w:szCs w:val="23"/>
                                </w:rPr>
                                <w:t xml:space="preserve"> prayer to St. Joseph</w:t>
                              </w:r>
                            </w:hyperlink>
                            <w:r w:rsidRPr="00D976D5"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for all mothers in need</w:t>
                            </w:r>
                            <w:r w:rsidR="00BB03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D2B6309" w14:textId="70913EC7" w:rsidR="00BB03DA" w:rsidRPr="00BB03DA" w:rsidRDefault="00BB03DA" w:rsidP="00BB03DA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Listen to this </w:t>
                            </w:r>
                            <w:hyperlink r:id="rId8" w:anchor="tab--resources" w:history="1">
                              <w:r w:rsidRPr="00BB03DA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3"/>
                                  <w:szCs w:val="23"/>
                                </w:rPr>
                                <w:t>podcast episode</w:t>
                              </w:r>
                            </w:hyperlink>
                            <w:r w:rsidRPr="00BB03DA">
                              <w:rPr>
                                <w:rFonts w:ascii="Times New Roman" w:hAnsi="Times New Roman" w:cs="Times New Roman"/>
                                <w:color w:val="0070C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unpacking the importance of this Year of St. Joseph. To go deeper, consider taking time to prayerfully read Pope Francis’ </w:t>
                            </w:r>
                            <w:r w:rsidR="00D875E6"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Apostolic Letter </w:t>
                            </w:r>
                            <w:hyperlink r:id="rId9" w:history="1">
                              <w:proofErr w:type="spellStart"/>
                              <w:r w:rsidR="00D875E6" w:rsidRPr="00D875E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Patris</w:t>
                              </w:r>
                              <w:proofErr w:type="spellEnd"/>
                              <w:r w:rsidR="00D875E6" w:rsidRPr="00D875E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="00D875E6" w:rsidRPr="00D875E6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4472C4" w:themeColor="accent1"/>
                                  <w:sz w:val="23"/>
                                  <w:szCs w:val="23"/>
                                  <w:shd w:val="clear" w:color="auto" w:fill="FFFFFF"/>
                                </w:rPr>
                                <w:t>corde</w:t>
                              </w:r>
                              <w:proofErr w:type="spellEnd"/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(</w:t>
                            </w:r>
                            <w:r w:rsidRPr="00BB03DA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  <w:shd w:val="clear" w:color="auto" w:fill="FFFFFF"/>
                              </w:rPr>
                              <w:t>With a Father’s Heart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  <w:shd w:val="clear" w:color="auto" w:fill="FFFFFF"/>
                              </w:rPr>
                              <w:t>).</w:t>
                            </w:r>
                          </w:p>
                          <w:p w14:paraId="124AFF8A" w14:textId="4690B64C" w:rsidR="001312A9" w:rsidRPr="007247F2" w:rsidRDefault="001312A9" w:rsidP="0011206A">
                            <w:pPr>
                              <w:numPr>
                                <w:ilvl w:val="0"/>
                                <w:numId w:val="2"/>
                              </w:numPr>
                              <w:spacing w:before="120"/>
                              <w:ind w:left="101" w:hanging="187"/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7247F2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Offer some other sacrifice</w:t>
                            </w:r>
                            <w:r w:rsidR="002C4C15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 xml:space="preserve"> or </w:t>
                            </w:r>
                            <w:r w:rsidRPr="007247F2">
                              <w:rPr>
                                <w:rFonts w:ascii="Times New Roman" w:hAnsi="Times New Roman" w:cs="Times New Roman"/>
                                <w:color w:val="000000"/>
                                <w:sz w:val="23"/>
                                <w:szCs w:val="23"/>
                              </w:rPr>
                              <w:t>prayer that you feel called to do for this month’s intention.</w:t>
                            </w:r>
                          </w:p>
                          <w:p w14:paraId="623A05A8" w14:textId="77777777" w:rsidR="001312A9" w:rsidRPr="00867EF9" w:rsidRDefault="001312A9" w:rsidP="001312A9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6F7F008" w14:textId="77777777" w:rsidR="001312A9" w:rsidRPr="00FE76A0" w:rsidRDefault="001312A9" w:rsidP="001312A9">
                            <w:pPr>
                              <w:pStyle w:val="Body"/>
                              <w:spacing w:after="0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color w:val="224B97"/>
                                <w:sz w:val="18"/>
                              </w:rPr>
                            </w:pPr>
                            <w:r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 xml:space="preserve">One Step </w:t>
                            </w:r>
                            <w:r w:rsidRPr="004E7091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F</w:t>
                            </w:r>
                            <w:r w:rsidRPr="00B5620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u</w:t>
                            </w:r>
                            <w:r w:rsidRPr="00DC6EA4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rther</w:t>
                            </w:r>
                          </w:p>
                          <w:p w14:paraId="554A700E" w14:textId="77777777" w:rsidR="00231263" w:rsidRPr="00867EF9" w:rsidRDefault="00231263" w:rsidP="00231263">
                            <w:pP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On March 25</w:t>
                            </w:r>
                            <w:r w:rsidRPr="00D875E6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 Church celebrates the Solemnity of the Annunciation of the Lord, as well as the anniversary of the papal encyclical </w:t>
                            </w:r>
                            <w:proofErr w:type="spellStart"/>
                            <w:r w:rsidRPr="00D875E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Evangelium</w:t>
                            </w:r>
                            <w:proofErr w:type="spellEnd"/>
                            <w:r w:rsidRPr="00D875E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vitae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(</w:t>
                            </w:r>
                            <w:r w:rsidRPr="00D875E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The Gospel of Life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). Learn more about how these two observances are connected in this </w:t>
                            </w:r>
                            <w:hyperlink r:id="rId10" w:history="1">
                              <w:r w:rsidRPr="00D875E6">
                                <w:rPr>
                                  <w:rStyle w:val="Hyperlink"/>
                                  <w:rFonts w:ascii="Times New Roman" w:hAnsi="Times New Roman" w:cs="Times New Roman"/>
                                  <w:color w:val="4472C4" w:themeColor="accent1"/>
                                  <w:sz w:val="23"/>
                                  <w:szCs w:val="23"/>
                                </w:rPr>
                                <w:t>brief article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4F88D1D9" w14:textId="77777777" w:rsidR="00B45944" w:rsidRDefault="00B45944" w:rsidP="00C83AE0">
                            <w:pP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4B87B825" w14:textId="0ED9EBA2" w:rsidR="004D0052" w:rsidRPr="00FE76A0" w:rsidRDefault="004D0052" w:rsidP="004D0052">
                            <w:pPr>
                              <w:pStyle w:val="Body"/>
                              <w:spacing w:after="0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color w:val="224B97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Did You Know?</w:t>
                            </w:r>
                          </w:p>
                          <w:p w14:paraId="7ED7CB21" w14:textId="47A75A28" w:rsidR="00332AB6" w:rsidRPr="00231263" w:rsidRDefault="00231263" w:rsidP="00231263">
                            <w:pPr>
                              <w:pStyle w:val="Body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 Church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also 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celebrate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 Solemnity of Saint Joseph on March 19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Join others in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seeking the intercession of St. Joseph for the many people whose lives are touched by adoption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by </w:t>
                            </w:r>
                            <w:r w:rsidRP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praying the novena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from March 10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–18</w:t>
                            </w:r>
                            <w:r w:rsidRPr="0023126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Sign up for daily email or text messages at </w:t>
                            </w:r>
                            <w:hyperlink r:id="rId11" w:history="1">
                              <w:r w:rsidR="000542D3" w:rsidRPr="000542D3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70C0"/>
                                  <w:sz w:val="23"/>
                                  <w:szCs w:val="23"/>
                                </w:rPr>
                                <w:t>respectlife.org/adoption-novena</w:t>
                              </w:r>
                            </w:hyperlink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</w:p>
                          <w:p w14:paraId="5DB83D61" w14:textId="1BF39E22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017AB5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145703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25AC8F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DD4A2E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73B05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C4197C1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B67BB40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58774EC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89D4014" w14:textId="77777777" w:rsidR="001312A9" w:rsidRPr="00867EF9" w:rsidRDefault="001312A9" w:rsidP="001312A9">
                            <w:pPr>
                              <w:shd w:val="clear" w:color="auto" w:fill="FFFFFF"/>
                              <w:spacing w:after="240"/>
                              <w:rPr>
                                <w:rFonts w:ascii="Times New Roman" w:hAnsi="Times New Roman" w:cs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67EF9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3AFF78A" w14:textId="77777777" w:rsidR="001312A9" w:rsidRPr="00867EF9" w:rsidRDefault="001312A9" w:rsidP="001312A9">
                            <w:pPr>
                              <w:shd w:val="clear" w:color="auto" w:fill="FFFFFF"/>
                              <w:rPr>
                                <w:rFonts w:ascii="Times New Roman" w:hAnsi="Times New Roman" w:cs="Times New Roman"/>
                                <w:sz w:val="16"/>
                                <w:szCs w:val="19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FFD19" id="Rectangle 1073741836" o:spid="_x0000_s1026" style="position:absolute;margin-left:332.2pt;margin-top:35.3pt;width:249.75pt;height:428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" filled="f" stroked="f" strokeweight="1pt">
                <v:stroke miterlimit="4"/>
                <v:textbox inset="1.27mm,1.27mm,1.27mm,1.27mm">
                  <w:txbxContent>
                    <w:p w14:paraId="1E925905" w14:textId="22D4E603" w:rsidR="001312A9" w:rsidRPr="00275C29" w:rsidRDefault="001312A9" w:rsidP="00275C29">
                      <w:pPr>
                        <w:pStyle w:val="NoSpacing"/>
                        <w:rPr>
                          <w:rFonts w:ascii="Times New Roman" w:hAnsi="Times New Roman"/>
                        </w:rPr>
                      </w:pPr>
                      <w:r w:rsidRPr="009A33CF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Act</w:t>
                      </w:r>
                      <w:r w:rsidR="006F6726"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 xml:space="preserve"> </w:t>
                      </w:r>
                      <w:r w:rsidRPr="00867EF9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(choose one)</w:t>
                      </w:r>
                    </w:p>
                    <w:p w14:paraId="71957C1A" w14:textId="3BC29883" w:rsidR="002E09CC" w:rsidRDefault="00D875E6" w:rsidP="002E09CC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Pope Francis declared </w:t>
                      </w:r>
                      <w:r w:rsidR="00D976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December 8, 2020 – December 8, 2021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as the Year of St. Joseph. Offer </w:t>
                      </w:r>
                      <w:hyperlink r:id="rId12" w:anchor="tab--prayer-" w:history="1">
                        <w:r w:rsidR="00D976D5"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a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 xml:space="preserve"> 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p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rayer to St. Jos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e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p</w:t>
                        </w:r>
                        <w:r w:rsidRPr="00D976D5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h</w:t>
                        </w:r>
                      </w:hyperlink>
                      <w:r w:rsidRPr="00D976D5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for all mothers in need</w:t>
                      </w:r>
                      <w:r w:rsidR="00BB03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1D2B6309" w14:textId="70913EC7" w:rsidR="00BB03DA" w:rsidRPr="00BB03DA" w:rsidRDefault="00BB03DA" w:rsidP="00BB03DA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Listen to this </w:t>
                      </w:r>
                      <w:hyperlink r:id="rId13" w:anchor="tab--resources" w:history="1">
                        <w:r w:rsidRPr="00BB03DA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podcast</w:t>
                        </w:r>
                        <w:r w:rsidRPr="00BB03DA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 xml:space="preserve"> </w:t>
                        </w:r>
                        <w:r w:rsidRPr="00BB03DA">
                          <w:rPr>
                            <w:rStyle w:val="Hyperlink"/>
                            <w:rFonts w:ascii="Times New Roman" w:hAnsi="Times New Roman" w:cs="Times New Roman"/>
                            <w:color w:val="0070C0"/>
                            <w:sz w:val="23"/>
                            <w:szCs w:val="23"/>
                          </w:rPr>
                          <w:t>episode</w:t>
                        </w:r>
                      </w:hyperlink>
                      <w:r w:rsidRPr="00BB03DA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unpacking the importance of this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Year of St. Joseph. To go deeper, consider taking time to prayerfully read Pope Francis’ </w:t>
                      </w:r>
                      <w:r w:rsidR="00D875E6"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Apostolic Letter </w:t>
                      </w:r>
                      <w:hyperlink r:id="rId14" w:history="1">
                        <w:proofErr w:type="spellStart"/>
                        <w:r w:rsidR="00D875E6" w:rsidRPr="00D875E6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Patris</w:t>
                        </w:r>
                        <w:proofErr w:type="spellEnd"/>
                        <w:r w:rsidR="00D875E6" w:rsidRPr="00D875E6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="00D875E6" w:rsidRPr="00D875E6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c</w:t>
                        </w:r>
                        <w:r w:rsidR="00D875E6" w:rsidRPr="00D875E6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o</w:t>
                        </w:r>
                        <w:r w:rsidR="00D875E6" w:rsidRPr="00D875E6">
                          <w:rPr>
                            <w:rStyle w:val="Hyperlink"/>
                            <w:rFonts w:ascii="Times New Roman" w:eastAsia="Times New Roman" w:hAnsi="Times New Roman" w:cs="Times New Roman"/>
                            <w:i/>
                            <w:iCs/>
                            <w:color w:val="4472C4" w:themeColor="accent1"/>
                            <w:sz w:val="23"/>
                            <w:szCs w:val="23"/>
                            <w:shd w:val="clear" w:color="auto" w:fill="FFFFFF"/>
                          </w:rPr>
                          <w:t>rde</w:t>
                        </w:r>
                        <w:proofErr w:type="spellEnd"/>
                      </w:hyperlink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 xml:space="preserve"> (</w:t>
                      </w:r>
                      <w:r w:rsidRPr="00BB03DA"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23"/>
                          <w:szCs w:val="23"/>
                          <w:shd w:val="clear" w:color="auto" w:fill="FFFFFF"/>
                        </w:rPr>
                        <w:t>With a Father’s Heart</w:t>
                      </w:r>
                      <w:r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  <w:shd w:val="clear" w:color="auto" w:fill="FFFFFF"/>
                        </w:rPr>
                        <w:t>).</w:t>
                      </w:r>
                    </w:p>
                    <w:p w14:paraId="124AFF8A" w14:textId="4690B64C" w:rsidR="001312A9" w:rsidRPr="007247F2" w:rsidRDefault="001312A9" w:rsidP="0011206A">
                      <w:pPr>
                        <w:numPr>
                          <w:ilvl w:val="0"/>
                          <w:numId w:val="2"/>
                        </w:numPr>
                        <w:spacing w:before="120"/>
                        <w:ind w:left="101" w:hanging="187"/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</w:pPr>
                      <w:r w:rsidRPr="007247F2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Offer some other sacrifice</w:t>
                      </w:r>
                      <w:r w:rsidR="002C4C15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 xml:space="preserve"> or </w:t>
                      </w:r>
                      <w:r w:rsidRPr="007247F2">
                        <w:rPr>
                          <w:rFonts w:ascii="Times New Roman" w:hAnsi="Times New Roman" w:cs="Times New Roman"/>
                          <w:color w:val="000000"/>
                          <w:sz w:val="23"/>
                          <w:szCs w:val="23"/>
                        </w:rPr>
                        <w:t>prayer that you feel called to do for this month’s intention.</w:t>
                      </w:r>
                    </w:p>
                    <w:p w14:paraId="623A05A8" w14:textId="77777777" w:rsidR="001312A9" w:rsidRPr="00867EF9" w:rsidRDefault="001312A9" w:rsidP="001312A9">
                      <w:pPr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66F7F008" w14:textId="77777777" w:rsidR="001312A9" w:rsidRPr="00FE76A0" w:rsidRDefault="001312A9" w:rsidP="001312A9">
                      <w:pPr>
                        <w:pStyle w:val="Body"/>
                        <w:spacing w:after="0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color w:val="224B97"/>
                          <w:sz w:val="18"/>
                        </w:rPr>
                      </w:pPr>
                      <w:r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 xml:space="preserve">One Step </w:t>
                      </w:r>
                      <w:r w:rsidRPr="004E7091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F</w:t>
                      </w:r>
                      <w:r w:rsidRPr="00B56204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u</w:t>
                      </w:r>
                      <w:r w:rsidRPr="00DC6EA4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rther</w:t>
                      </w:r>
                    </w:p>
                    <w:p w14:paraId="554A700E" w14:textId="77777777" w:rsidR="00231263" w:rsidRPr="00867EF9" w:rsidRDefault="00231263" w:rsidP="00231263">
                      <w:pPr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On March 25</w:t>
                      </w:r>
                      <w:r w:rsidRPr="00D875E6">
                        <w:rPr>
                          <w:rFonts w:ascii="Times New Roman" w:hAnsi="Times New Roman" w:cs="Times New Roman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 Church celebrates the Solemnity of the Annunciation of the Lord, as well as the anniversary of the papal encyclical </w:t>
                      </w:r>
                      <w:proofErr w:type="spellStart"/>
                      <w:r w:rsidRPr="00D875E6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Evangelium</w:t>
                      </w:r>
                      <w:proofErr w:type="spellEnd"/>
                      <w:r w:rsidRPr="00D875E6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 xml:space="preserve"> vitae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(</w:t>
                      </w:r>
                      <w:r w:rsidRPr="00D875E6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The Gospel of Life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). Learn more about how these two observances are connected in this </w:t>
                      </w:r>
                      <w:hyperlink r:id="rId15" w:history="1">
                        <w:r w:rsidRPr="00D875E6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bri</w:t>
                        </w:r>
                        <w:r w:rsidRPr="00D875E6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e</w:t>
                        </w:r>
                        <w:r w:rsidRPr="00D875E6">
                          <w:rPr>
                            <w:rStyle w:val="Hyperlink"/>
                            <w:rFonts w:ascii="Times New Roman" w:hAnsi="Times New Roman" w:cs="Times New Roman"/>
                            <w:color w:val="4472C4" w:themeColor="accent1"/>
                            <w:sz w:val="23"/>
                            <w:szCs w:val="23"/>
                          </w:rPr>
                          <w:t>f article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</w:t>
                      </w:r>
                    </w:p>
                    <w:p w14:paraId="4F88D1D9" w14:textId="77777777" w:rsidR="00B45944" w:rsidRDefault="00B45944" w:rsidP="00C83AE0">
                      <w:pP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4B87B825" w14:textId="0ED9EBA2" w:rsidR="004D0052" w:rsidRPr="00FE76A0" w:rsidRDefault="004D0052" w:rsidP="004D0052">
                      <w:pPr>
                        <w:pStyle w:val="Body"/>
                        <w:spacing w:after="0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color w:val="224B97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Did You Know?</w:t>
                      </w:r>
                    </w:p>
                    <w:p w14:paraId="7ED7CB21" w14:textId="47A75A28" w:rsidR="00332AB6" w:rsidRPr="00231263" w:rsidRDefault="00231263" w:rsidP="00231263">
                      <w:pPr>
                        <w:pStyle w:val="Body"/>
                        <w:spacing w:line="240" w:lineRule="auto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The Church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also 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celebrate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 Solemnity of Saint Joseph on March 19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Join others in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seeking the intercession of St. Joseph for the many people whose lives are touched by adoption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by </w:t>
                      </w:r>
                      <w:r w:rsidRP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praying the novena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from March 10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–18</w:t>
                      </w:r>
                      <w:r w:rsidRPr="00231263">
                        <w:rPr>
                          <w:rFonts w:ascii="Times New Roman" w:hAnsi="Times New Roman" w:cs="Times New Roman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Sign up for daily email or text messages at </w:t>
                      </w:r>
                      <w:r w:rsidR="000542D3" w:rsidRPr="000542D3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fldChar w:fldCharType="begin"/>
                      </w:r>
                      <w:r w:rsidR="000542D3" w:rsidRPr="000542D3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instrText xml:space="preserve"> HYPERLINK "http://www.respectlife.org/adoption-novena" </w:instrText>
                      </w:r>
                      <w:r w:rsidR="000542D3" w:rsidRPr="000542D3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fldChar w:fldCharType="separate"/>
                      </w:r>
                      <w:r w:rsidR="000542D3" w:rsidRPr="000542D3"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>r</w:t>
                      </w:r>
                      <w:r w:rsidR="000542D3" w:rsidRPr="000542D3"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>espectlife.org/adoptio</w:t>
                      </w:r>
                      <w:r w:rsidR="000542D3" w:rsidRPr="000542D3"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>n</w:t>
                      </w:r>
                      <w:r w:rsidR="000542D3" w:rsidRPr="000542D3">
                        <w:rPr>
                          <w:rStyle w:val="Hyperlink"/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t>-novena</w:t>
                      </w:r>
                      <w:r w:rsidR="000542D3" w:rsidRPr="000542D3">
                        <w:rPr>
                          <w:rFonts w:ascii="Times New Roman" w:hAnsi="Times New Roman" w:cs="Times New Roman"/>
                          <w:color w:val="0070C0"/>
                          <w:sz w:val="23"/>
                          <w:szCs w:val="23"/>
                        </w:rPr>
                        <w:fldChar w:fldCharType="end"/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</w:p>
                    <w:p w14:paraId="5DB83D61" w14:textId="1BF39E22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0017AB5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27145703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25AC8F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7FDD4A2E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6773B05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C4197C1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5B67BB40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358774EC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</w:p>
                    <w:p w14:paraId="289D4014" w14:textId="77777777" w:rsidR="001312A9" w:rsidRPr="00867EF9" w:rsidRDefault="001312A9" w:rsidP="001312A9">
                      <w:pPr>
                        <w:shd w:val="clear" w:color="auto" w:fill="FFFFFF"/>
                        <w:spacing w:after="240"/>
                        <w:rPr>
                          <w:rFonts w:ascii="Times New Roman" w:hAnsi="Times New Roman" w:cs="Times New Roman"/>
                          <w:color w:val="000000"/>
                          <w:sz w:val="19"/>
                          <w:szCs w:val="19"/>
                        </w:rPr>
                      </w:pPr>
                      <w:r w:rsidRPr="00867EF9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br/>
                      </w:r>
                    </w:p>
                    <w:p w14:paraId="33AFF78A" w14:textId="77777777" w:rsidR="001312A9" w:rsidRPr="00867EF9" w:rsidRDefault="001312A9" w:rsidP="001312A9">
                      <w:pPr>
                        <w:shd w:val="clear" w:color="auto" w:fill="FFFFFF"/>
                        <w:rPr>
                          <w:rFonts w:ascii="Times New Roman" w:hAnsi="Times New Roman" w:cs="Times New Roman"/>
                          <w:sz w:val="16"/>
                          <w:szCs w:val="19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E9622C" w:rsidRPr="001312A9">
        <w:rPr>
          <w:rFonts w:ascii="Times New Roman" w:eastAsia="Arial Unicode MS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E6D9D7" wp14:editId="195845FA">
                <wp:simplePos x="0" y="0"/>
                <wp:positionH relativeFrom="page">
                  <wp:posOffset>413468</wp:posOffset>
                </wp:positionH>
                <wp:positionV relativeFrom="line">
                  <wp:posOffset>447593</wp:posOffset>
                </wp:positionV>
                <wp:extent cx="3244132" cy="7085744"/>
                <wp:effectExtent l="0" t="0" r="0" b="0"/>
                <wp:wrapNone/>
                <wp:docPr id="1073741837" name="Rectangle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132" cy="70857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135E6B3" w14:textId="5ABC7522" w:rsidR="00044934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E85D1F"/>
                                <w:sz w:val="36"/>
                                <w:szCs w:val="40"/>
                                <w:lang w:val="fr-FR"/>
                              </w:rPr>
                            </w:pPr>
                            <w:proofErr w:type="spellStart"/>
                            <w:r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  <w:t>Interce</w:t>
                            </w:r>
                            <w:r w:rsidR="006F6726"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  <w:t>de</w:t>
                            </w:r>
                            <w:proofErr w:type="spellEnd"/>
                          </w:p>
                          <w:p w14:paraId="6F0E8C06" w14:textId="77777777" w:rsidR="00106D27" w:rsidRPr="00106D27" w:rsidRDefault="00106D27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E85D1F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3F5E61C0" w14:textId="333606CD" w:rsidR="002C4C15" w:rsidRDefault="002C4C15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AFC256" wp14:editId="3999FC11">
                                  <wp:extent cx="2965310" cy="155472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5310" cy="15547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2F7ED1" w14:textId="77777777" w:rsidR="002C4C15" w:rsidRPr="002C4C15" w:rsidRDefault="002C4C15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10"/>
                                <w:szCs w:val="10"/>
                                <w:lang w:val="fr-FR"/>
                              </w:rPr>
                            </w:pPr>
                          </w:p>
                          <w:p w14:paraId="4C70BFEA" w14:textId="47BD4C93" w:rsidR="001312A9" w:rsidRPr="00FE76A0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eastAsia="Helvetica Neue LT Pro 55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</w:pPr>
                            <w:proofErr w:type="spellStart"/>
                            <w:r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  <w:lang w:val="fr-FR"/>
                              </w:rPr>
                              <w:t>Pray</w:t>
                            </w:r>
                            <w:proofErr w:type="spellEnd"/>
                          </w:p>
                          <w:p w14:paraId="1C7F4130" w14:textId="77777777" w:rsidR="001312A9" w:rsidRPr="009232DB" w:rsidRDefault="001312A9" w:rsidP="00FB4D38">
                            <w:pPr>
                              <w:pStyle w:val="Body"/>
                              <w:spacing w:after="120"/>
                              <w:ind w:right="-15"/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</w:pPr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 xml:space="preserve">Our Father, 3 Hail </w:t>
                            </w:r>
                            <w:proofErr w:type="spellStart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Marys</w:t>
                            </w:r>
                            <w:proofErr w:type="spellEnd"/>
                            <w:r w:rsidRPr="009232DB">
                              <w:rPr>
                                <w:rFonts w:ascii="Times New Roman" w:eastAsia="Helvetica Neue LT Pro 55 Roman" w:hAnsi="Times New Roman" w:cs="Times New Roman"/>
                                <w:i/>
                                <w:sz w:val="23"/>
                                <w:szCs w:val="23"/>
                              </w:rPr>
                              <w:t>, Glory Be</w:t>
                            </w:r>
                          </w:p>
                          <w:p w14:paraId="37ACF9BB" w14:textId="251864AE" w:rsidR="001312A9" w:rsidRPr="00FE76A0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</w:pPr>
                            <w:r w:rsidRPr="00FE76A0">
                              <w:rPr>
                                <w:rFonts w:ascii="Times New Roman" w:hAnsi="Times New Roman" w:cs="Times New Roman"/>
                                <w:b/>
                                <w:smallCaps/>
                                <w:color w:val="224B97"/>
                                <w:sz w:val="36"/>
                                <w:szCs w:val="40"/>
                              </w:rPr>
                              <w:t>Reflect</w:t>
                            </w:r>
                          </w:p>
                          <w:p w14:paraId="75B814ED" w14:textId="7A619166" w:rsidR="003A04DA" w:rsidRPr="0003644A" w:rsidRDefault="00823390" w:rsidP="0003644A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As Catholics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we rightly find inspiration in Mary’s beautiful </w:t>
                            </w:r>
                            <w:r w:rsidR="00D976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“fiat”, her 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“yes” to God</w:t>
                            </w:r>
                            <w:r w:rsidR="00D976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’s will 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at the Annunciation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but 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we should also recall Joseph’s own faithful “yes” to God’s plan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for salvation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. Despite the unusual circumstances of Mary’s pregnancy, “Joseph accepted Mary unconditionally” (</w:t>
                            </w:r>
                            <w:proofErr w:type="spellStart"/>
                            <w:r w:rsidR="003A04DA" w:rsidRPr="003A04D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Patris</w:t>
                            </w:r>
                            <w:proofErr w:type="spellEnd"/>
                            <w:r w:rsidR="003A04DA" w:rsidRPr="003A04D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3A04DA" w:rsidRPr="003A04D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corde</w:t>
                            </w:r>
                            <w:proofErr w:type="spellEnd"/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4). 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Through a series of dreams, God ma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e his will </w:t>
                            </w:r>
                            <w:proofErr w:type="spellStart"/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known</w:t>
                            </w:r>
                            <w:proofErr w:type="spellEnd"/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to Joseph, and each time Joseph faithfully respond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ed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It is Joseph who welcome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 Christ child as his own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s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on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g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a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ve Jesus 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his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name as revealed by the angel, and continually protect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ed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and provide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</w:t>
                            </w:r>
                            <w:r w:rsidR="003A04D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for the needs of the Holy Family. 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When Herod threaten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ed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the life of the infant Jesus, Joseph fle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d with his family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from 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their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homeland to Egypt</w:t>
                            </w:r>
                            <w:r w:rsidR="00C357A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and patiently wait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ed</w:t>
                            </w:r>
                            <w:r w:rsidR="00C357A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until </w:t>
                            </w:r>
                            <w:r w:rsidR="000542D3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they could</w:t>
                            </w:r>
                            <w:r w:rsidR="00C357A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return to Israel.</w:t>
                            </w:r>
                            <w:r w:rsidR="00195667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“In every situation</w:t>
                            </w:r>
                            <w:r w:rsidR="00C357A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Joseph declared his own ‘fiat’” (</w:t>
                            </w:r>
                            <w:r w:rsidR="00C357AC" w:rsidRPr="003A04DA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P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C</w:t>
                            </w:r>
                            <w:r w:rsidR="00C357AC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3).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Through his constant care 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 w:rsidR="00904AC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both 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mother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and 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child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, Joseph makes a true gift of himself. 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God chose th</w:t>
                            </w:r>
                            <w:r w:rsidR="00D976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is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humble carpenter of Nazareth to guide the beginnings of our redemption, and it is Joseph “who was able to turn a problem into a possibility by trusting always in divine providence” (</w:t>
                            </w:r>
                            <w:r w:rsidR="00F86BBB" w:rsidRPr="00F86B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3"/>
                                <w:szCs w:val="23"/>
                              </w:rPr>
                              <w:t>PC</w:t>
                            </w:r>
                            <w:r w:rsidR="00F86BBB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, 5).</w:t>
                            </w:r>
                            <w:r w:rsidR="00493E2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Inspired by St. Joseph, may we </w:t>
                            </w:r>
                            <w:r w:rsidR="00D976D5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proactively </w:t>
                            </w:r>
                            <w:r w:rsidR="00493E2A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>help mothers welcome and care for the gift of new life.</w:t>
                            </w:r>
                          </w:p>
                          <w:p w14:paraId="5D58C84E" w14:textId="5DC41C63" w:rsidR="002E09CC" w:rsidRPr="002E09CC" w:rsidRDefault="002E09CC" w:rsidP="002E09CC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1DA88DCB" w14:textId="0E6A2EA8" w:rsidR="009F10F0" w:rsidRPr="009F10F0" w:rsidRDefault="009F10F0" w:rsidP="009F10F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744C146" w14:textId="66547571" w:rsidR="009F10F0" w:rsidRPr="009F10F0" w:rsidRDefault="009F10F0" w:rsidP="009F10F0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641DCF2F" w14:textId="53B789D9" w:rsidR="00C91AB2" w:rsidRPr="00C91AB2" w:rsidRDefault="00C91AB2" w:rsidP="00FB4D38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913855" w14:textId="66A22014" w:rsidR="00E400D5" w:rsidRPr="00E400D5" w:rsidRDefault="00E400D5" w:rsidP="00FB4D38">
                            <w:pPr>
                              <w:pStyle w:val="NoSpacing"/>
                              <w:ind w:right="-15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5E37B6" w14:textId="77777777" w:rsidR="001312A9" w:rsidRDefault="001312A9" w:rsidP="00FB4D38">
                            <w:pPr>
                              <w:ind w:right="-15"/>
                              <w:rPr>
                                <w:rFonts w:ascii="Times New Roman" w:eastAsia="Times New Roman" w:hAnsi="Times New Roman"/>
                              </w:rPr>
                            </w:pPr>
                          </w:p>
                          <w:p w14:paraId="008C2F57" w14:textId="77777777" w:rsidR="001312A9" w:rsidRDefault="001312A9" w:rsidP="00FB4D38">
                            <w:pPr>
                              <w:pStyle w:val="Body"/>
                              <w:spacing w:after="0"/>
                              <w:ind w:right="-15"/>
                              <w:rPr>
                                <w:rFonts w:ascii="Times New Roman" w:hAnsi="Times New Roman" w:cs="Times New Roman"/>
                                <w:b/>
                                <w:color w:val="E85D1F"/>
                                <w:sz w:val="16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6D9D7" id="Rectangle 1073741837" o:spid="_x0000_s1027" style="position:absolute;margin-left:32.55pt;margin-top:35.25pt;width:255.45pt;height:557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" filled="f" stroked="f" strokeweight="1pt">
                <v:stroke miterlimit="4"/>
                <v:textbox inset="1.27mm,1.27mm,1.27mm,1.27mm">
                  <w:txbxContent>
                    <w:p w14:paraId="5135E6B3" w14:textId="5ABC7522" w:rsidR="00044934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E85D1F"/>
                          <w:sz w:val="36"/>
                          <w:szCs w:val="40"/>
                          <w:lang w:val="fr-FR"/>
                        </w:rPr>
                      </w:pPr>
                      <w:proofErr w:type="spellStart"/>
                      <w:r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  <w:t>Interce</w:t>
                      </w:r>
                      <w:r w:rsidR="006F6726"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  <w:t>de</w:t>
                      </w:r>
                      <w:proofErr w:type="spellEnd"/>
                    </w:p>
                    <w:p w14:paraId="6F0E8C06" w14:textId="77777777" w:rsidR="00106D27" w:rsidRPr="00106D27" w:rsidRDefault="00106D27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E85D1F"/>
                          <w:sz w:val="10"/>
                          <w:szCs w:val="10"/>
                          <w:lang w:val="fr-FR"/>
                        </w:rPr>
                      </w:pPr>
                    </w:p>
                    <w:p w14:paraId="3F5E61C0" w14:textId="333606CD" w:rsidR="002C4C15" w:rsidRDefault="002C4C15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AFC256" wp14:editId="3999FC11">
                            <wp:extent cx="2965310" cy="155472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5310" cy="15547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2F7ED1" w14:textId="77777777" w:rsidR="002C4C15" w:rsidRPr="002C4C15" w:rsidRDefault="002C4C15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10"/>
                          <w:szCs w:val="10"/>
                          <w:lang w:val="fr-FR"/>
                        </w:rPr>
                      </w:pPr>
                    </w:p>
                    <w:p w14:paraId="4C70BFEA" w14:textId="47BD4C93" w:rsidR="001312A9" w:rsidRPr="00FE76A0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eastAsia="Helvetica Neue LT Pro 55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</w:pPr>
                      <w:proofErr w:type="spellStart"/>
                      <w:r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  <w:lang w:val="fr-FR"/>
                        </w:rPr>
                        <w:t>Pray</w:t>
                      </w:r>
                      <w:proofErr w:type="spellEnd"/>
                    </w:p>
                    <w:p w14:paraId="1C7F4130" w14:textId="77777777" w:rsidR="001312A9" w:rsidRPr="009232DB" w:rsidRDefault="001312A9" w:rsidP="00FB4D38">
                      <w:pPr>
                        <w:pStyle w:val="Body"/>
                        <w:spacing w:after="120"/>
                        <w:ind w:right="-15"/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</w:pPr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 xml:space="preserve">Our Father, 3 Hail </w:t>
                      </w:r>
                      <w:proofErr w:type="spellStart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Marys</w:t>
                      </w:r>
                      <w:proofErr w:type="spellEnd"/>
                      <w:r w:rsidRPr="009232DB">
                        <w:rPr>
                          <w:rFonts w:ascii="Times New Roman" w:eastAsia="Helvetica Neue LT Pro 55 Roman" w:hAnsi="Times New Roman" w:cs="Times New Roman"/>
                          <w:i/>
                          <w:sz w:val="23"/>
                          <w:szCs w:val="23"/>
                        </w:rPr>
                        <w:t>, Glory Be</w:t>
                      </w:r>
                    </w:p>
                    <w:p w14:paraId="37ACF9BB" w14:textId="251864AE" w:rsidR="001312A9" w:rsidRPr="00FE76A0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</w:pPr>
                      <w:r w:rsidRPr="00FE76A0">
                        <w:rPr>
                          <w:rFonts w:ascii="Times New Roman" w:hAnsi="Times New Roman" w:cs="Times New Roman"/>
                          <w:b/>
                          <w:smallCaps/>
                          <w:color w:val="224B97"/>
                          <w:sz w:val="36"/>
                          <w:szCs w:val="40"/>
                        </w:rPr>
                        <w:t>Reflect</w:t>
                      </w:r>
                    </w:p>
                    <w:p w14:paraId="75B814ED" w14:textId="7A619166" w:rsidR="003A04DA" w:rsidRPr="0003644A" w:rsidRDefault="00823390" w:rsidP="0003644A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As Catholics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we rightly find inspiration in Mary’s beautiful </w:t>
                      </w:r>
                      <w:r w:rsidR="00D976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“fiat”, her 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“yes” to God</w:t>
                      </w:r>
                      <w:r w:rsidR="00D976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’s will 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at the Annunciation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but 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we should also recall Joseph’s own faithful “yes” to God’s plan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for salvation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. Despite the unusual circumstances of Mary’s pregnancy, “Joseph accepted Mary unconditionally” (</w:t>
                      </w:r>
                      <w:proofErr w:type="spellStart"/>
                      <w:r w:rsidR="003A04DA" w:rsidRPr="003A04DA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Patris</w:t>
                      </w:r>
                      <w:proofErr w:type="spellEnd"/>
                      <w:r w:rsidR="003A04DA" w:rsidRPr="003A04DA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3A04DA" w:rsidRPr="003A04DA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corde</w:t>
                      </w:r>
                      <w:proofErr w:type="spellEnd"/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4). 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Through a series of dreams, God ma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e his will </w:t>
                      </w:r>
                      <w:proofErr w:type="spellStart"/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known</w:t>
                      </w:r>
                      <w:proofErr w:type="spellEnd"/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to Joseph, and each time Joseph faithfully respond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ed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. 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It is Joseph who welcome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 Christ child as his own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s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on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g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a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ve Jesus 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his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name as revealed by the angel, and continually protect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ed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and provide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</w:t>
                      </w:r>
                      <w:r w:rsidR="003A04D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for the needs of the Holy Family. 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When Herod threaten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ed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the life of the infant Jesus, Joseph fle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d with his family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from 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their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homeland to Egypt</w:t>
                      </w:r>
                      <w:r w:rsidR="00C357A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and patiently wait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ed</w:t>
                      </w:r>
                      <w:r w:rsidR="00C357A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until </w:t>
                      </w:r>
                      <w:r w:rsidR="000542D3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they could</w:t>
                      </w:r>
                      <w:r w:rsidR="00C357A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return to Israel.</w:t>
                      </w:r>
                      <w:r w:rsidR="00195667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“In every situation</w:t>
                      </w:r>
                      <w:r w:rsidR="00C357A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Joseph declared his own ‘fiat’” (</w:t>
                      </w:r>
                      <w:r w:rsidR="00C357AC" w:rsidRPr="003A04DA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P</w:t>
                      </w:r>
                      <w:r w:rsidR="00F86BBB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C</w:t>
                      </w:r>
                      <w:r w:rsidR="00C357AC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3). 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Through his constant care 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for </w:t>
                      </w:r>
                      <w:r w:rsidR="00904AC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both 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mother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and 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child</w:t>
                      </w:r>
                      <w:r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, Joseph makes a true gift of himself. 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God chose th</w:t>
                      </w:r>
                      <w:r w:rsidR="00D976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is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humble carpenter of Nazareth to guide the beginnings of our redemption, and it is Joseph “who was able to turn a problem into a possibility by trusting always in divine providence” (</w:t>
                      </w:r>
                      <w:r w:rsidR="00F86BBB" w:rsidRPr="00F86BBB">
                        <w:rPr>
                          <w:rFonts w:ascii="Times New Roman" w:hAnsi="Times New Roman" w:cs="Times New Roman"/>
                          <w:i/>
                          <w:iCs/>
                          <w:sz w:val="23"/>
                          <w:szCs w:val="23"/>
                        </w:rPr>
                        <w:t>PC</w:t>
                      </w:r>
                      <w:r w:rsidR="00F86BBB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, 5).</w:t>
                      </w:r>
                      <w:r w:rsidR="00493E2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Inspired by St. Joseph, may we </w:t>
                      </w:r>
                      <w:r w:rsidR="00D976D5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proactively </w:t>
                      </w:r>
                      <w:r w:rsidR="00493E2A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>help mothers welcome and care for the gift of new life.</w:t>
                      </w:r>
                    </w:p>
                    <w:p w14:paraId="5D58C84E" w14:textId="5DC41C63" w:rsidR="002E09CC" w:rsidRPr="002E09CC" w:rsidRDefault="002E09CC" w:rsidP="002E09CC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1DA88DCB" w14:textId="0E6A2EA8" w:rsidR="009F10F0" w:rsidRPr="009F10F0" w:rsidRDefault="009F10F0" w:rsidP="009F10F0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744C146" w14:textId="66547571" w:rsidR="009F10F0" w:rsidRPr="009F10F0" w:rsidRDefault="009F10F0" w:rsidP="009F10F0">
                      <w:pPr>
                        <w:spacing w:after="120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641DCF2F" w14:textId="53B789D9" w:rsidR="00C91AB2" w:rsidRPr="00C91AB2" w:rsidRDefault="00C91AB2" w:rsidP="00FB4D38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</w:rPr>
                      </w:pPr>
                    </w:p>
                    <w:p w14:paraId="25913855" w14:textId="66A22014" w:rsidR="00E400D5" w:rsidRPr="00E400D5" w:rsidRDefault="00E400D5" w:rsidP="00FB4D38">
                      <w:pPr>
                        <w:pStyle w:val="NoSpacing"/>
                        <w:ind w:right="-15"/>
                        <w:rPr>
                          <w:rFonts w:ascii="Times New Roman" w:hAnsi="Times New Roman"/>
                        </w:rPr>
                      </w:pPr>
                    </w:p>
                    <w:p w14:paraId="735E37B6" w14:textId="77777777" w:rsidR="001312A9" w:rsidRDefault="001312A9" w:rsidP="00FB4D38">
                      <w:pPr>
                        <w:ind w:right="-15"/>
                        <w:rPr>
                          <w:rFonts w:ascii="Times New Roman" w:eastAsia="Times New Roman" w:hAnsi="Times New Roman"/>
                        </w:rPr>
                      </w:pPr>
                    </w:p>
                    <w:p w14:paraId="008C2F57" w14:textId="77777777" w:rsidR="001312A9" w:rsidRDefault="001312A9" w:rsidP="00FB4D38">
                      <w:pPr>
                        <w:pStyle w:val="Body"/>
                        <w:spacing w:after="0"/>
                        <w:ind w:right="-15"/>
                        <w:rPr>
                          <w:rFonts w:ascii="Times New Roman" w:hAnsi="Times New Roman" w:cs="Times New Roman"/>
                          <w:b/>
                          <w:color w:val="E85D1F"/>
                          <w:sz w:val="16"/>
                          <w:szCs w:val="40"/>
                        </w:rPr>
                      </w:pPr>
                    </w:p>
                  </w:txbxContent>
                </v:textbox>
                <w10:wrap anchorx="page" anchory="line"/>
              </v:rect>
            </w:pict>
          </mc:Fallback>
        </mc:AlternateContent>
      </w:r>
      <w:r w:rsidR="00FE76A0" w:rsidRPr="001312A9">
        <w:rPr>
          <w:rFonts w:ascii="Times New Roman" w:eastAsia="Arial Unicode MS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07F14420" wp14:editId="4D4FC0C0">
            <wp:simplePos x="0" y="0"/>
            <wp:positionH relativeFrom="column">
              <wp:posOffset>-914400</wp:posOffset>
            </wp:positionH>
            <wp:positionV relativeFrom="paragraph">
              <wp:posOffset>7576820</wp:posOffset>
            </wp:positionV>
            <wp:extent cx="7792720" cy="974090"/>
            <wp:effectExtent l="0" t="0" r="5080" b="381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2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A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6CCD4" wp14:editId="11C69188">
                <wp:simplePos x="0" y="0"/>
                <wp:positionH relativeFrom="column">
                  <wp:posOffset>3298451</wp:posOffset>
                </wp:positionH>
                <wp:positionV relativeFrom="paragraph">
                  <wp:posOffset>7180580</wp:posOffset>
                </wp:positionV>
                <wp:extent cx="3401226" cy="350378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226" cy="350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5061FB" w14:textId="77777777" w:rsidR="00332AB6" w:rsidRPr="00332AB6" w:rsidRDefault="00332AB6" w:rsidP="00332AB6">
                            <w:pP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  <w:r w:rsidRPr="00332AB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A5A"/>
                                <w:sz w:val="15"/>
                                <w:szCs w:val="15"/>
                              </w:rPr>
                              <w:t xml:space="preserve">Image: A mosaic of Our Lady of Guadalupe decorates a side altar in the Church of Santa Maria </w:t>
                            </w:r>
                            <w:proofErr w:type="spellStart"/>
                            <w:r w:rsidRPr="00332AB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A5A"/>
                                <w:sz w:val="15"/>
                                <w:szCs w:val="15"/>
                              </w:rPr>
                              <w:t>della</w:t>
                            </w:r>
                            <w:proofErr w:type="spellEnd"/>
                            <w:r w:rsidRPr="00332AB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A5A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332AB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A5A"/>
                                <w:sz w:val="15"/>
                                <w:szCs w:val="15"/>
                              </w:rPr>
                              <w:t>Famiglia</w:t>
                            </w:r>
                            <w:proofErr w:type="spellEnd"/>
                            <w:r w:rsidRPr="00332AB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5A5A5A"/>
                                <w:sz w:val="15"/>
                                <w:szCs w:val="15"/>
                              </w:rPr>
                              <w:t xml:space="preserve"> at the Vatican. Dec. 15. (CNS photo/Paul Haring.)</w:t>
                            </w:r>
                          </w:p>
                          <w:p w14:paraId="0076A88E" w14:textId="77777777" w:rsidR="00332AB6" w:rsidRPr="00332AB6" w:rsidRDefault="00332AB6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6CCD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259.7pt;margin-top:565.4pt;width:267.8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" fillcolor="white [3201]" stroked="f" strokeweight=".5pt">
                <v:textbox>
                  <w:txbxContent>
                    <w:p w14:paraId="775061FB" w14:textId="77777777" w:rsidR="00332AB6" w:rsidRPr="00332AB6" w:rsidRDefault="00332AB6" w:rsidP="00332AB6">
                      <w:pPr>
                        <w:rPr>
                          <w:rFonts w:ascii="Times New Roman" w:eastAsia="Times New Roman" w:hAnsi="Times New Roman" w:cs="Times New Roman"/>
                          <w:i/>
                          <w:iCs/>
                          <w:sz w:val="15"/>
                          <w:szCs w:val="15"/>
                        </w:rPr>
                      </w:pPr>
                      <w:r w:rsidRPr="00332AB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A5A"/>
                          <w:sz w:val="15"/>
                          <w:szCs w:val="15"/>
                        </w:rPr>
                        <w:t xml:space="preserve">Image: A mosaic of Our Lady of Guadalupe decorates a side altar in the Church of Santa Maria </w:t>
                      </w:r>
                      <w:proofErr w:type="spellStart"/>
                      <w:r w:rsidRPr="00332AB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A5A"/>
                          <w:sz w:val="15"/>
                          <w:szCs w:val="15"/>
                        </w:rPr>
                        <w:t>della</w:t>
                      </w:r>
                      <w:proofErr w:type="spellEnd"/>
                      <w:r w:rsidRPr="00332AB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A5A"/>
                          <w:sz w:val="15"/>
                          <w:szCs w:val="15"/>
                        </w:rPr>
                        <w:t xml:space="preserve"> </w:t>
                      </w:r>
                      <w:proofErr w:type="spellStart"/>
                      <w:r w:rsidRPr="00332AB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A5A"/>
                          <w:sz w:val="15"/>
                          <w:szCs w:val="15"/>
                        </w:rPr>
                        <w:t>Famiglia</w:t>
                      </w:r>
                      <w:proofErr w:type="spellEnd"/>
                      <w:r w:rsidRPr="00332AB6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5A5A5A"/>
                          <w:sz w:val="15"/>
                          <w:szCs w:val="15"/>
                        </w:rPr>
                        <w:t xml:space="preserve"> at the Vatican. Dec. 15. (CNS photo/Paul Haring.)</w:t>
                      </w:r>
                    </w:p>
                    <w:p w14:paraId="0076A88E" w14:textId="77777777" w:rsidR="00332AB6" w:rsidRPr="00332AB6" w:rsidRDefault="00332AB6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8B7">
        <w:softHyphen/>
      </w:r>
      <w:r w:rsidR="00EA08B7">
        <w:softHyphen/>
      </w:r>
      <w:r w:rsidR="0034097D">
        <w:t>–</w:t>
      </w:r>
      <w:r w:rsidR="0034097D">
        <w:softHyphen/>
      </w:r>
    </w:p>
    <w:sectPr w:rsidR="001312A9" w:rsidSect="0080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T Pro 55 Roman">
    <w:altName w:val="Times New Roman"/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91FA0"/>
    <w:multiLevelType w:val="hybridMultilevel"/>
    <w:tmpl w:val="7EAADEB0"/>
    <w:lvl w:ilvl="0" w:tplc="8D98927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A4CBF"/>
    <w:multiLevelType w:val="multilevel"/>
    <w:tmpl w:val="F82EC664"/>
    <w:styleLink w:val="List0"/>
    <w:lvl w:ilvl="0"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1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2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4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5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0"/>
        <w:lang w:val="en-US"/>
      </w:rPr>
    </w:lvl>
    <w:lvl w:ilvl="7">
      <w:start w:val="1"/>
      <w:numFmt w:val="bullet"/>
      <w:lvlText w:val="o"/>
      <w:lvlJc w:val="left"/>
      <w:pPr>
        <w:ind w:left="0" w:firstLine="0"/>
      </w:pPr>
      <w:rPr>
        <w:position w:val="0"/>
        <w:lang w:val="en-US"/>
      </w:rPr>
    </w:lvl>
    <w:lvl w:ilvl="8">
      <w:start w:val="1"/>
      <w:numFmt w:val="bullet"/>
      <w:lvlText w:val="▪"/>
      <w:lvlJc w:val="left"/>
      <w:pPr>
        <w:ind w:left="0" w:firstLine="0"/>
      </w:pPr>
      <w:rPr>
        <w:position w:val="0"/>
        <w:lang w:val="en-US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9"/>
    <w:rsid w:val="000025BC"/>
    <w:rsid w:val="000143B1"/>
    <w:rsid w:val="000151BE"/>
    <w:rsid w:val="0002585C"/>
    <w:rsid w:val="000347D7"/>
    <w:rsid w:val="00034D2D"/>
    <w:rsid w:val="0003644A"/>
    <w:rsid w:val="0003676B"/>
    <w:rsid w:val="00044934"/>
    <w:rsid w:val="00050BA5"/>
    <w:rsid w:val="00053FA5"/>
    <w:rsid w:val="000542D3"/>
    <w:rsid w:val="0005554B"/>
    <w:rsid w:val="00065718"/>
    <w:rsid w:val="00070DD2"/>
    <w:rsid w:val="000805FB"/>
    <w:rsid w:val="000808B4"/>
    <w:rsid w:val="00081EAA"/>
    <w:rsid w:val="0009039F"/>
    <w:rsid w:val="00093CD8"/>
    <w:rsid w:val="000947BE"/>
    <w:rsid w:val="000C3C2C"/>
    <w:rsid w:val="000D55E6"/>
    <w:rsid w:val="000D6802"/>
    <w:rsid w:val="000E4D15"/>
    <w:rsid w:val="0010669B"/>
    <w:rsid w:val="00106D27"/>
    <w:rsid w:val="00111C35"/>
    <w:rsid w:val="00127F1D"/>
    <w:rsid w:val="001312A9"/>
    <w:rsid w:val="00143C73"/>
    <w:rsid w:val="00152B11"/>
    <w:rsid w:val="00157699"/>
    <w:rsid w:val="00195667"/>
    <w:rsid w:val="001A1F64"/>
    <w:rsid w:val="001B7EFB"/>
    <w:rsid w:val="001C48CB"/>
    <w:rsid w:val="00203D91"/>
    <w:rsid w:val="0021276C"/>
    <w:rsid w:val="002179BA"/>
    <w:rsid w:val="00222CCD"/>
    <w:rsid w:val="002254D0"/>
    <w:rsid w:val="00231263"/>
    <w:rsid w:val="002702ED"/>
    <w:rsid w:val="00272F47"/>
    <w:rsid w:val="00275C29"/>
    <w:rsid w:val="00284165"/>
    <w:rsid w:val="00285F09"/>
    <w:rsid w:val="002866AF"/>
    <w:rsid w:val="002C049D"/>
    <w:rsid w:val="002C4C15"/>
    <w:rsid w:val="002C521E"/>
    <w:rsid w:val="002D6325"/>
    <w:rsid w:val="002D7225"/>
    <w:rsid w:val="002E09CC"/>
    <w:rsid w:val="002E0B14"/>
    <w:rsid w:val="002E2F06"/>
    <w:rsid w:val="002F0C92"/>
    <w:rsid w:val="002F7AB6"/>
    <w:rsid w:val="002F7CB6"/>
    <w:rsid w:val="00300D7B"/>
    <w:rsid w:val="0030640F"/>
    <w:rsid w:val="003208DC"/>
    <w:rsid w:val="00321D3F"/>
    <w:rsid w:val="00322B75"/>
    <w:rsid w:val="003239C8"/>
    <w:rsid w:val="00332AB6"/>
    <w:rsid w:val="0034097D"/>
    <w:rsid w:val="00352403"/>
    <w:rsid w:val="0035601C"/>
    <w:rsid w:val="00361069"/>
    <w:rsid w:val="003730D0"/>
    <w:rsid w:val="00385607"/>
    <w:rsid w:val="0039076A"/>
    <w:rsid w:val="003A04DA"/>
    <w:rsid w:val="003A289E"/>
    <w:rsid w:val="003A493C"/>
    <w:rsid w:val="003B3DF7"/>
    <w:rsid w:val="003B5B59"/>
    <w:rsid w:val="003C1561"/>
    <w:rsid w:val="003C3F78"/>
    <w:rsid w:val="003C7A25"/>
    <w:rsid w:val="003F21D7"/>
    <w:rsid w:val="003F67E5"/>
    <w:rsid w:val="00402631"/>
    <w:rsid w:val="00415617"/>
    <w:rsid w:val="00440701"/>
    <w:rsid w:val="00455E6E"/>
    <w:rsid w:val="004607EF"/>
    <w:rsid w:val="004710A5"/>
    <w:rsid w:val="004716FB"/>
    <w:rsid w:val="00471714"/>
    <w:rsid w:val="004763EE"/>
    <w:rsid w:val="00481C05"/>
    <w:rsid w:val="00493E2A"/>
    <w:rsid w:val="004B392F"/>
    <w:rsid w:val="004C2BC3"/>
    <w:rsid w:val="004D0052"/>
    <w:rsid w:val="004E7091"/>
    <w:rsid w:val="00500C31"/>
    <w:rsid w:val="00501DA3"/>
    <w:rsid w:val="005121C2"/>
    <w:rsid w:val="005267F9"/>
    <w:rsid w:val="00534E46"/>
    <w:rsid w:val="00561AF0"/>
    <w:rsid w:val="005901C5"/>
    <w:rsid w:val="005A29EE"/>
    <w:rsid w:val="005A5720"/>
    <w:rsid w:val="005A62DF"/>
    <w:rsid w:val="005B3D76"/>
    <w:rsid w:val="005C350C"/>
    <w:rsid w:val="005E70E6"/>
    <w:rsid w:val="005F419A"/>
    <w:rsid w:val="00601875"/>
    <w:rsid w:val="00601CB4"/>
    <w:rsid w:val="00604B3B"/>
    <w:rsid w:val="0061418B"/>
    <w:rsid w:val="00614E72"/>
    <w:rsid w:val="006514EA"/>
    <w:rsid w:val="00652738"/>
    <w:rsid w:val="0066141D"/>
    <w:rsid w:val="00675B7F"/>
    <w:rsid w:val="006926C1"/>
    <w:rsid w:val="006A448E"/>
    <w:rsid w:val="006C7F6C"/>
    <w:rsid w:val="006D4DAD"/>
    <w:rsid w:val="006E0394"/>
    <w:rsid w:val="006F4855"/>
    <w:rsid w:val="006F6726"/>
    <w:rsid w:val="00702D2D"/>
    <w:rsid w:val="0070741E"/>
    <w:rsid w:val="0071460F"/>
    <w:rsid w:val="007247F2"/>
    <w:rsid w:val="00725584"/>
    <w:rsid w:val="00741922"/>
    <w:rsid w:val="007523DD"/>
    <w:rsid w:val="007716CC"/>
    <w:rsid w:val="0077292E"/>
    <w:rsid w:val="00782234"/>
    <w:rsid w:val="00785483"/>
    <w:rsid w:val="0078635D"/>
    <w:rsid w:val="00793645"/>
    <w:rsid w:val="007A3B7F"/>
    <w:rsid w:val="007A3DF5"/>
    <w:rsid w:val="007C691E"/>
    <w:rsid w:val="007D2393"/>
    <w:rsid w:val="007D36A6"/>
    <w:rsid w:val="00805E0C"/>
    <w:rsid w:val="00816BF8"/>
    <w:rsid w:val="00823390"/>
    <w:rsid w:val="00824F97"/>
    <w:rsid w:val="00831379"/>
    <w:rsid w:val="00842781"/>
    <w:rsid w:val="00867EF9"/>
    <w:rsid w:val="00870855"/>
    <w:rsid w:val="00876523"/>
    <w:rsid w:val="00886923"/>
    <w:rsid w:val="00890312"/>
    <w:rsid w:val="00893C50"/>
    <w:rsid w:val="008960ED"/>
    <w:rsid w:val="008A07E3"/>
    <w:rsid w:val="008B2AF5"/>
    <w:rsid w:val="008C3F3A"/>
    <w:rsid w:val="008C4A1D"/>
    <w:rsid w:val="008E1D68"/>
    <w:rsid w:val="008F39AF"/>
    <w:rsid w:val="008F59D3"/>
    <w:rsid w:val="00904ACA"/>
    <w:rsid w:val="00914366"/>
    <w:rsid w:val="00920D98"/>
    <w:rsid w:val="009232DB"/>
    <w:rsid w:val="0093716D"/>
    <w:rsid w:val="00946E83"/>
    <w:rsid w:val="009528E6"/>
    <w:rsid w:val="00964183"/>
    <w:rsid w:val="00967720"/>
    <w:rsid w:val="00981D64"/>
    <w:rsid w:val="009837FF"/>
    <w:rsid w:val="009A04FB"/>
    <w:rsid w:val="009A16C5"/>
    <w:rsid w:val="009A33CF"/>
    <w:rsid w:val="009B48CD"/>
    <w:rsid w:val="009F10F0"/>
    <w:rsid w:val="00A01AE4"/>
    <w:rsid w:val="00A025AD"/>
    <w:rsid w:val="00A0517A"/>
    <w:rsid w:val="00A20700"/>
    <w:rsid w:val="00A257AD"/>
    <w:rsid w:val="00A25B6F"/>
    <w:rsid w:val="00A36F36"/>
    <w:rsid w:val="00A5244F"/>
    <w:rsid w:val="00A52B74"/>
    <w:rsid w:val="00A74810"/>
    <w:rsid w:val="00A7535C"/>
    <w:rsid w:val="00A91F30"/>
    <w:rsid w:val="00AC39C6"/>
    <w:rsid w:val="00AD15DB"/>
    <w:rsid w:val="00AE2EC2"/>
    <w:rsid w:val="00AE7F9D"/>
    <w:rsid w:val="00AF4021"/>
    <w:rsid w:val="00AF43A1"/>
    <w:rsid w:val="00AF6E85"/>
    <w:rsid w:val="00AF7CCA"/>
    <w:rsid w:val="00B12010"/>
    <w:rsid w:val="00B41EBF"/>
    <w:rsid w:val="00B45944"/>
    <w:rsid w:val="00B52F9B"/>
    <w:rsid w:val="00B5329E"/>
    <w:rsid w:val="00B56204"/>
    <w:rsid w:val="00B67571"/>
    <w:rsid w:val="00B705B2"/>
    <w:rsid w:val="00B70798"/>
    <w:rsid w:val="00B75AD3"/>
    <w:rsid w:val="00B90BFC"/>
    <w:rsid w:val="00B94CF8"/>
    <w:rsid w:val="00BB03DA"/>
    <w:rsid w:val="00BB2FAB"/>
    <w:rsid w:val="00BB3030"/>
    <w:rsid w:val="00BC340E"/>
    <w:rsid w:val="00BE7412"/>
    <w:rsid w:val="00BF2A06"/>
    <w:rsid w:val="00BF3F79"/>
    <w:rsid w:val="00C03D20"/>
    <w:rsid w:val="00C14913"/>
    <w:rsid w:val="00C22289"/>
    <w:rsid w:val="00C22A3C"/>
    <w:rsid w:val="00C26540"/>
    <w:rsid w:val="00C27FB5"/>
    <w:rsid w:val="00C357AC"/>
    <w:rsid w:val="00C373EC"/>
    <w:rsid w:val="00C57489"/>
    <w:rsid w:val="00C71C54"/>
    <w:rsid w:val="00C757CA"/>
    <w:rsid w:val="00C83AE0"/>
    <w:rsid w:val="00C87887"/>
    <w:rsid w:val="00C91AB2"/>
    <w:rsid w:val="00C92FCE"/>
    <w:rsid w:val="00C96664"/>
    <w:rsid w:val="00CB20B1"/>
    <w:rsid w:val="00CC27C1"/>
    <w:rsid w:val="00CC5A27"/>
    <w:rsid w:val="00CE2C7E"/>
    <w:rsid w:val="00CF18D1"/>
    <w:rsid w:val="00CF3666"/>
    <w:rsid w:val="00D02921"/>
    <w:rsid w:val="00D15AD0"/>
    <w:rsid w:val="00D22D07"/>
    <w:rsid w:val="00D42BE2"/>
    <w:rsid w:val="00D639C5"/>
    <w:rsid w:val="00D64554"/>
    <w:rsid w:val="00D73A35"/>
    <w:rsid w:val="00D87302"/>
    <w:rsid w:val="00D875E6"/>
    <w:rsid w:val="00D976D5"/>
    <w:rsid w:val="00DB5C06"/>
    <w:rsid w:val="00DC6E26"/>
    <w:rsid w:val="00DC6EA4"/>
    <w:rsid w:val="00DD321B"/>
    <w:rsid w:val="00DE628C"/>
    <w:rsid w:val="00DF6754"/>
    <w:rsid w:val="00E126B5"/>
    <w:rsid w:val="00E17964"/>
    <w:rsid w:val="00E21064"/>
    <w:rsid w:val="00E254CF"/>
    <w:rsid w:val="00E307BA"/>
    <w:rsid w:val="00E400D5"/>
    <w:rsid w:val="00E4444F"/>
    <w:rsid w:val="00E67A5B"/>
    <w:rsid w:val="00E733E2"/>
    <w:rsid w:val="00E9622C"/>
    <w:rsid w:val="00EA08B7"/>
    <w:rsid w:val="00EA5E28"/>
    <w:rsid w:val="00EB1C40"/>
    <w:rsid w:val="00EB6644"/>
    <w:rsid w:val="00EB6DB8"/>
    <w:rsid w:val="00EB7D75"/>
    <w:rsid w:val="00EC1B46"/>
    <w:rsid w:val="00EC55EF"/>
    <w:rsid w:val="00EE1DF2"/>
    <w:rsid w:val="00EE7154"/>
    <w:rsid w:val="00F05345"/>
    <w:rsid w:val="00F23BF0"/>
    <w:rsid w:val="00F308A3"/>
    <w:rsid w:val="00F32315"/>
    <w:rsid w:val="00F62F59"/>
    <w:rsid w:val="00F6311B"/>
    <w:rsid w:val="00F726E3"/>
    <w:rsid w:val="00F86BBB"/>
    <w:rsid w:val="00F943FD"/>
    <w:rsid w:val="00FA05EC"/>
    <w:rsid w:val="00FA26FD"/>
    <w:rsid w:val="00FA313C"/>
    <w:rsid w:val="00FA5765"/>
    <w:rsid w:val="00FB3DB5"/>
    <w:rsid w:val="00FB4D38"/>
    <w:rsid w:val="00FC23D7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7329"/>
  <w15:chartTrackingRefBased/>
  <w15:docId w15:val="{20757E9D-CD5F-2140-9D2F-14454B46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12A9"/>
  </w:style>
  <w:style w:type="character" w:styleId="Hyperlink">
    <w:name w:val="Hyperlink"/>
    <w:unhideWhenUsed/>
    <w:rsid w:val="001312A9"/>
    <w:rPr>
      <w:u w:val="single"/>
    </w:rPr>
  </w:style>
  <w:style w:type="paragraph" w:customStyle="1" w:styleId="Body">
    <w:name w:val="Body"/>
    <w:rsid w:val="001312A9"/>
    <w:pP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1312A9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39076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3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04B3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50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C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ccb.org/saint-joseph" TargetMode="External"/><Relationship Id="rId13" Type="http://schemas.openxmlformats.org/officeDocument/2006/relationships/hyperlink" Target="https://www.usccb.org/saint-josep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ccb.org/saint-joseph" TargetMode="External"/><Relationship Id="rId12" Type="http://schemas.openxmlformats.org/officeDocument/2006/relationships/hyperlink" Target="https://www.usccb.org/saint-joseph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respectlife.org/adoption-novena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respectlife.org/he-made-his-dwelling-among-us" TargetMode="External"/><Relationship Id="rId10" Type="http://schemas.openxmlformats.org/officeDocument/2006/relationships/hyperlink" Target="https://www.respectlife.org/he-made-his-dwelling-among-u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vatican.va/content/francesco/en/apost_letters/documents/papa-francesco-lettera-ap_20201208_patris-corde.html" TargetMode="External"/><Relationship Id="rId14" Type="http://schemas.openxmlformats.org/officeDocument/2006/relationships/hyperlink" Target="http://www.vatican.va/content/francesco/en/apost_letters/documents/papa-francesco-lettera-ap_20201208_patris-cor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Gomez</dc:creator>
  <cp:keywords/>
  <dc:description/>
  <cp:lastModifiedBy>Anne McGuire</cp:lastModifiedBy>
  <cp:revision>21</cp:revision>
  <dcterms:created xsi:type="dcterms:W3CDTF">2021-01-27T20:39:00Z</dcterms:created>
  <dcterms:modified xsi:type="dcterms:W3CDTF">2021-02-25T21:14:00Z</dcterms:modified>
</cp:coreProperties>
</file>